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1B7939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1B7939" w:rsidRDefault="00B510C0" w:rsidP="00B510C0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 xml:space="preserve">Grad2Teach – NCFE Level 4 </w:t>
            </w:r>
            <w:r w:rsidR="00AE48DB" w:rsidRPr="001B7939">
              <w:rPr>
                <w:rFonts w:asciiTheme="majorHAnsi" w:hAnsiTheme="majorHAnsi" w:cstheme="majorHAnsi"/>
                <w:color w:val="FFFFFF"/>
                <w:sz w:val="22"/>
              </w:rPr>
              <w:t>Applied Teaching Practices</w:t>
            </w:r>
          </w:p>
          <w:p w14:paraId="599BC470" w14:textId="0B453654" w:rsidR="00122CE0" w:rsidRPr="001B7939" w:rsidRDefault="00FB4E33" w:rsidP="00122CE0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proofErr w:type="spellStart"/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>Wk</w:t>
            </w:r>
            <w:proofErr w:type="spellEnd"/>
            <w:r w:rsidR="008D71C5" w:rsidRPr="001B7939">
              <w:rPr>
                <w:rFonts w:asciiTheme="majorHAnsi" w:hAnsiTheme="majorHAnsi" w:cstheme="majorHAnsi"/>
                <w:color w:val="FFFFFF"/>
                <w:sz w:val="22"/>
              </w:rPr>
              <w:t xml:space="preserve"> 8: Understanding the ethical responsibilities of a teacher</w:t>
            </w:r>
            <w:r w:rsidR="006E04B8" w:rsidRPr="001B7939">
              <w:rPr>
                <w:rFonts w:asciiTheme="majorHAnsi" w:hAnsiTheme="majorHAnsi" w:cstheme="majorHAnsi"/>
                <w:color w:val="FFFFFF"/>
                <w:sz w:val="22"/>
              </w:rPr>
              <w:t xml:space="preserve"> </w:t>
            </w:r>
          </w:p>
          <w:p w14:paraId="490EFE0C" w14:textId="54315400" w:rsidR="00C83546" w:rsidRPr="001B7939" w:rsidRDefault="00122CE0" w:rsidP="00B510C0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>(</w:t>
            </w:r>
            <w:r w:rsidR="006E04B8" w:rsidRPr="001B7939">
              <w:rPr>
                <w:rFonts w:asciiTheme="majorHAnsi" w:hAnsiTheme="majorHAnsi" w:cstheme="majorHAnsi"/>
                <w:color w:val="FFFFFF"/>
                <w:sz w:val="22"/>
              </w:rPr>
              <w:t>Part</w:t>
            </w: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>s 1 &amp; 2 on this document</w:t>
            </w:r>
            <w:r w:rsidR="006E04B8" w:rsidRPr="001B7939">
              <w:rPr>
                <w:rFonts w:asciiTheme="majorHAnsi" w:hAnsiTheme="majorHAnsi" w:cstheme="majorHAnsi"/>
                <w:color w:val="FFFFFF"/>
                <w:sz w:val="22"/>
              </w:rPr>
              <w:t>)</w:t>
            </w:r>
          </w:p>
        </w:tc>
      </w:tr>
    </w:tbl>
    <w:p w14:paraId="78E9FCB5" w14:textId="77777777" w:rsidR="00471CB8" w:rsidRPr="001B7939" w:rsidRDefault="00471CB8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31"/>
        <w:gridCol w:w="2083"/>
        <w:gridCol w:w="2440"/>
      </w:tblGrid>
      <w:tr w:rsidR="00471CB8" w:rsidRPr="001B7939" w14:paraId="2B51C10C" w14:textId="77777777">
        <w:tc>
          <w:tcPr>
            <w:tcW w:w="2160" w:type="dxa"/>
          </w:tcPr>
          <w:p w14:paraId="4390A104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1B7939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7E70FDDD" w:rsidR="00471CB8" w:rsidRPr="001B7939" w:rsidRDefault="008D71C5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8</w:t>
            </w:r>
          </w:p>
        </w:tc>
      </w:tr>
      <w:tr w:rsidR="00471CB8" w:rsidRPr="001B7939" w14:paraId="08F66E16" w14:textId="77777777">
        <w:tc>
          <w:tcPr>
            <w:tcW w:w="2160" w:type="dxa"/>
          </w:tcPr>
          <w:p w14:paraId="7A67C1FF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1B7939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02C3FC5E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Focus Topic:</w:t>
            </w:r>
            <w:r w:rsidR="00122CE0" w:rsidRPr="001B7939">
              <w:rPr>
                <w:rFonts w:asciiTheme="majorHAnsi" w:hAnsiTheme="majorHAnsi" w:cstheme="majorHAnsi"/>
                <w:sz w:val="22"/>
              </w:rPr>
              <w:t xml:space="preserve"> Part 1</w:t>
            </w:r>
          </w:p>
        </w:tc>
        <w:tc>
          <w:tcPr>
            <w:tcW w:w="2160" w:type="dxa"/>
          </w:tcPr>
          <w:p w14:paraId="5CFDA02B" w14:textId="5FD90310" w:rsidR="00471CB8" w:rsidRPr="004122DE" w:rsidRDefault="008D71C5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AO2/7.0/7.1Understand the ethical responsibility of a teacher and being pillars of the wider community</w:t>
            </w:r>
          </w:p>
        </w:tc>
      </w:tr>
    </w:tbl>
    <w:p w14:paraId="2078C02F" w14:textId="5A6524CD" w:rsidR="006C101C" w:rsidRPr="001B7939" w:rsidRDefault="006C101C">
      <w:pPr>
        <w:rPr>
          <w:rFonts w:asciiTheme="majorHAnsi" w:hAnsiTheme="majorHAnsi" w:cstheme="majorHAnsi"/>
          <w:sz w:val="22"/>
        </w:rPr>
      </w:pPr>
    </w:p>
    <w:p w14:paraId="6932937F" w14:textId="12474711" w:rsidR="001B7939" w:rsidRDefault="00FB4E33" w:rsidP="001B7939">
      <w:pPr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sz w:val="22"/>
        </w:rPr>
        <w:t xml:space="preserve">You are required to complete </w:t>
      </w:r>
      <w:r w:rsidRPr="001B7939">
        <w:rPr>
          <w:rFonts w:asciiTheme="majorHAnsi" w:hAnsiTheme="majorHAnsi" w:cstheme="majorHAnsi"/>
          <w:b/>
          <w:bCs/>
          <w:sz w:val="22"/>
        </w:rPr>
        <w:t>two short entries</w:t>
      </w:r>
      <w:r w:rsidRPr="001B7939">
        <w:rPr>
          <w:rFonts w:asciiTheme="majorHAnsi" w:hAnsiTheme="majorHAnsi" w:cstheme="majorHAnsi"/>
          <w:sz w:val="22"/>
        </w:rPr>
        <w:t xml:space="preserve"> </w:t>
      </w:r>
      <w:r w:rsidR="006374E5" w:rsidRPr="001B7939">
        <w:rPr>
          <w:rFonts w:asciiTheme="majorHAnsi" w:hAnsiTheme="majorHAnsi" w:cstheme="majorHAnsi"/>
          <w:sz w:val="22"/>
        </w:rPr>
        <w:t xml:space="preserve">in the style of a learning journal on the topic of </w:t>
      </w:r>
      <w:r w:rsidRPr="001B7939">
        <w:rPr>
          <w:rFonts w:asciiTheme="majorHAnsi" w:hAnsiTheme="majorHAnsi" w:cstheme="majorHAnsi"/>
          <w:b/>
          <w:bCs/>
          <w:sz w:val="22"/>
        </w:rPr>
        <w:t>coaching and mentoring</w:t>
      </w:r>
      <w:r w:rsidR="006374E5" w:rsidRPr="001B7939">
        <w:rPr>
          <w:rFonts w:asciiTheme="majorHAnsi" w:hAnsiTheme="majorHAnsi" w:cstheme="majorHAnsi"/>
          <w:sz w:val="22"/>
        </w:rPr>
        <w:t>. The first should focus on how they are different but</w:t>
      </w:r>
      <w:r w:rsidRPr="001B7939">
        <w:rPr>
          <w:rFonts w:asciiTheme="majorHAnsi" w:hAnsiTheme="majorHAnsi" w:cstheme="majorHAnsi"/>
          <w:sz w:val="22"/>
        </w:rPr>
        <w:t xml:space="preserve"> how both contribute to building effective professional relationships in schools.</w:t>
      </w:r>
      <w:r w:rsidRPr="001B7939">
        <w:rPr>
          <w:rFonts w:asciiTheme="majorHAnsi" w:hAnsiTheme="majorHAnsi" w:cstheme="majorHAnsi"/>
          <w:sz w:val="22"/>
        </w:rPr>
        <w:br/>
      </w:r>
      <w:r w:rsidRPr="001B7939">
        <w:rPr>
          <w:rFonts w:asciiTheme="majorHAnsi" w:hAnsiTheme="majorHAnsi" w:cstheme="majorHAnsi"/>
          <w:sz w:val="22"/>
        </w:rPr>
        <w:br/>
      </w:r>
      <w:r w:rsidRPr="001B7939">
        <w:rPr>
          <w:rFonts w:asciiTheme="majorHAnsi" w:hAnsiTheme="majorHAnsi" w:cstheme="majorHAnsi"/>
          <w:b/>
          <w:bCs/>
          <w:sz w:val="22"/>
        </w:rPr>
        <w:t>Top Tips for Using This Journal:</w:t>
      </w:r>
      <w:r w:rsidRPr="001B7939">
        <w:rPr>
          <w:rFonts w:asciiTheme="majorHAnsi" w:hAnsiTheme="majorHAnsi" w:cstheme="majorHAnsi"/>
          <w:sz w:val="22"/>
        </w:rPr>
        <w:br/>
        <w:t>1. Keep within the suggested word count (approx. 350–500 words</w:t>
      </w:r>
      <w:r w:rsidR="00400E14" w:rsidRPr="001B7939">
        <w:rPr>
          <w:rFonts w:asciiTheme="majorHAnsi" w:hAnsiTheme="majorHAnsi" w:cstheme="majorHAnsi"/>
          <w:sz w:val="22"/>
        </w:rPr>
        <w:t>)</w:t>
      </w:r>
      <w:r w:rsidRPr="001B7939">
        <w:rPr>
          <w:rFonts w:asciiTheme="majorHAnsi" w:hAnsiTheme="majorHAnsi" w:cstheme="majorHAnsi"/>
          <w:sz w:val="22"/>
        </w:rPr>
        <w:t>.</w:t>
      </w:r>
      <w:r w:rsidRPr="001B7939">
        <w:rPr>
          <w:rFonts w:asciiTheme="majorHAnsi" w:hAnsiTheme="majorHAnsi" w:cstheme="majorHAnsi"/>
          <w:sz w:val="22"/>
        </w:rPr>
        <w:br/>
        <w:t>2. Write in clear, short sentences.</w:t>
      </w:r>
      <w:r w:rsidRPr="001B7939">
        <w:rPr>
          <w:rFonts w:asciiTheme="majorHAnsi" w:hAnsiTheme="majorHAnsi" w:cstheme="majorHAnsi"/>
          <w:sz w:val="22"/>
        </w:rPr>
        <w:br/>
        <w:t>3. Use focused paragraphs with a clear topic sentence.</w:t>
      </w:r>
      <w:r w:rsidRPr="001B7939">
        <w:rPr>
          <w:rFonts w:asciiTheme="majorHAnsi" w:hAnsiTheme="majorHAnsi" w:cstheme="majorHAnsi"/>
          <w:sz w:val="22"/>
        </w:rPr>
        <w:br/>
        <w:t>4. Avoid jargon unless you explain it.</w:t>
      </w:r>
      <w:r w:rsidRPr="001B7939">
        <w:rPr>
          <w:rFonts w:asciiTheme="majorHAnsi" w:hAnsiTheme="majorHAnsi" w:cstheme="majorHAnsi"/>
          <w:sz w:val="22"/>
        </w:rPr>
        <w:br/>
        <w:t>5. Keep all examples professional and confidential (no pupil or staff surnames).</w:t>
      </w:r>
      <w:r w:rsidRPr="001B7939">
        <w:rPr>
          <w:rFonts w:asciiTheme="majorHAnsi" w:hAnsiTheme="majorHAnsi" w:cstheme="majorHAnsi"/>
          <w:sz w:val="22"/>
        </w:rPr>
        <w:br/>
        <w:t>6. Declare any use of ChatGPT/AI if it has supported your work (AI Use Declaration Form required).</w:t>
      </w:r>
    </w:p>
    <w:p w14:paraId="7771F0DF" w14:textId="537E0BB3" w:rsidR="001B7939" w:rsidRPr="001B7939" w:rsidRDefault="001B793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B7939">
        <w:rPr>
          <w:rFonts w:asciiTheme="majorHAnsi" w:hAnsiTheme="majorHAnsi" w:cstheme="majorHAnsi"/>
          <w:b/>
          <w:bCs/>
          <w:sz w:val="32"/>
          <w:szCs w:val="32"/>
        </w:rPr>
        <w:t xml:space="preserve">PART </w:t>
      </w:r>
      <w:r>
        <w:rPr>
          <w:rFonts w:asciiTheme="majorHAnsi" w:hAnsiTheme="majorHAnsi" w:cstheme="majorHAnsi"/>
          <w:b/>
          <w:bCs/>
          <w:sz w:val="32"/>
          <w:szCs w:val="32"/>
        </w:rPr>
        <w:t>1</w:t>
      </w:r>
    </w:p>
    <w:p w14:paraId="2618F61B" w14:textId="6DD55CF4" w:rsidR="0038267B" w:rsidRPr="001B7939" w:rsidRDefault="00FB4E33" w:rsidP="0038267B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1B7939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</w:p>
    <w:p w14:paraId="6C5E6DD8" w14:textId="13FBD5C8" w:rsidR="008D71C5" w:rsidRPr="001B7939" w:rsidRDefault="00FB4E33" w:rsidP="00C83546">
      <w:pPr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b/>
          <w:bCs/>
          <w:sz w:val="22"/>
        </w:rPr>
        <w:t xml:space="preserve">AO1 </w:t>
      </w:r>
      <w:r w:rsidR="008D71C5" w:rsidRPr="001B7939">
        <w:rPr>
          <w:rFonts w:asciiTheme="majorHAnsi" w:hAnsiTheme="majorHAnsi" w:cstheme="majorHAnsi"/>
          <w:b/>
          <w:bCs/>
          <w:sz w:val="22"/>
        </w:rPr>
        <w:t xml:space="preserve">7.0 </w:t>
      </w:r>
      <w:r w:rsidR="008D71C5" w:rsidRPr="001B7939">
        <w:rPr>
          <w:rFonts w:asciiTheme="majorHAnsi" w:hAnsiTheme="majorHAnsi" w:cstheme="majorHAnsi"/>
          <w:sz w:val="22"/>
        </w:rPr>
        <w:t xml:space="preserve">Understand the ethical responsibility of a teacher and being pillars of the wider community </w:t>
      </w:r>
    </w:p>
    <w:p w14:paraId="0C15975F" w14:textId="0C69ED42" w:rsidR="00C83546" w:rsidRPr="001B7939" w:rsidRDefault="008D71C5" w:rsidP="00C83546">
      <w:pPr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b/>
          <w:bCs/>
          <w:sz w:val="22"/>
        </w:rPr>
        <w:lastRenderedPageBreak/>
        <w:t xml:space="preserve">AO1 7.1 </w:t>
      </w:r>
      <w:r w:rsidRPr="001B7939">
        <w:rPr>
          <w:rFonts w:asciiTheme="majorHAnsi" w:hAnsiTheme="majorHAnsi" w:cstheme="majorHAnsi"/>
          <w:sz w:val="22"/>
        </w:rPr>
        <w:t xml:space="preserve">Examine the ethical responsibility of a teacher and their key role in the wider community. </w:t>
      </w:r>
      <w:r w:rsidR="00FB4E33" w:rsidRPr="001B7939">
        <w:rPr>
          <w:rFonts w:asciiTheme="majorHAnsi" w:hAnsiTheme="majorHAnsi" w:cstheme="majorHAnsi"/>
          <w:sz w:val="22"/>
        </w:rPr>
        <w:br/>
      </w:r>
    </w:p>
    <w:p w14:paraId="76D78E15" w14:textId="45477A97" w:rsidR="00FB4E33" w:rsidRPr="001B7939" w:rsidRDefault="008E287E" w:rsidP="00C83546">
      <w:pPr>
        <w:rPr>
          <w:rFonts w:asciiTheme="majorHAnsi" w:hAnsiTheme="majorHAnsi" w:cstheme="majorHAnsi"/>
          <w:b/>
          <w:bCs/>
          <w:color w:val="0070C0"/>
          <w:sz w:val="22"/>
        </w:rPr>
      </w:pPr>
      <w:r w:rsidRPr="001B7939">
        <w:rPr>
          <w:rFonts w:asciiTheme="majorHAnsi" w:hAnsiTheme="majorHAnsi" w:cstheme="majorHAnsi"/>
          <w:b/>
          <w:bCs/>
          <w:color w:val="0070C0"/>
          <w:sz w:val="22"/>
        </w:rPr>
        <w:t>Possible structure</w:t>
      </w:r>
    </w:p>
    <w:p w14:paraId="1CD9F832" w14:textId="2DC39FF6" w:rsidR="008D71C5" w:rsidRPr="001B7939" w:rsidRDefault="00D704C7" w:rsidP="008D71C5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1 - </w:t>
      </w:r>
      <w:r w:rsidR="008D71C5"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Introduction </w:t>
      </w:r>
    </w:p>
    <w:p w14:paraId="2D5FB8CF" w14:textId="4DBF01FE" w:rsidR="00D704C7" w:rsidRPr="001B7939" w:rsidRDefault="00D704C7" w:rsidP="008D71C5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Explain what ethics are</w:t>
      </w:r>
    </w:p>
    <w:p w14:paraId="7E2ABF88" w14:textId="2D8204A3" w:rsidR="008D71C5" w:rsidRPr="001B7939" w:rsidRDefault="008D71C5" w:rsidP="008D71C5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What does “ethical responsibility” mean in a professional context?</w:t>
      </w:r>
    </w:p>
    <w:p w14:paraId="4902B626" w14:textId="77777777" w:rsidR="008D71C5" w:rsidRPr="001B7939" w:rsidRDefault="008D71C5" w:rsidP="008D71C5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Why is teaching considered a public profession?</w:t>
      </w:r>
    </w:p>
    <w:p w14:paraId="4D7C0233" w14:textId="4015B24E" w:rsidR="008D71C5" w:rsidRPr="001B7939" w:rsidRDefault="00000000" w:rsidP="008D71C5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pict w14:anchorId="0484E047">
          <v:rect id="_x0000_i1025" style="width:0;height:1.5pt" o:hralign="center" o:hrstd="t" o:hr="t" fillcolor="#a0a0a0" stroked="f"/>
        </w:pict>
      </w:r>
    </w:p>
    <w:p w14:paraId="66E8BDD1" w14:textId="0208ACB4" w:rsidR="00D704C7" w:rsidRPr="001B7939" w:rsidRDefault="00D704C7" w:rsidP="00D704C7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2 - Ethical</w:t>
      </w:r>
      <w:r w:rsidRPr="001B7939">
        <w:rPr>
          <w:rFonts w:asciiTheme="majorHAnsi" w:hAnsiTheme="majorHAnsi" w:cstheme="majorHAnsi"/>
          <w:color w:val="auto"/>
          <w:sz w:val="22"/>
        </w:rPr>
        <w:t xml:space="preserve"> Codes and Public Trust</w:t>
      </w:r>
    </w:p>
    <w:p w14:paraId="296D4F4C" w14:textId="228F1A18" w:rsidR="008D71C5" w:rsidRPr="001B7939" w:rsidRDefault="008D71C5" w:rsidP="00D704C7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Explain the purpose of professional codes </w:t>
      </w:r>
    </w:p>
    <w:p w14:paraId="5B2E945A" w14:textId="77777777" w:rsidR="008D71C5" w:rsidRPr="001B7939" w:rsidRDefault="008D71C5" w:rsidP="008D71C5">
      <w:pPr>
        <w:numPr>
          <w:ilvl w:val="0"/>
          <w:numId w:val="20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How do codes inspire public confidence?</w:t>
      </w:r>
    </w:p>
    <w:p w14:paraId="24FE2567" w14:textId="77777777" w:rsidR="008D71C5" w:rsidRPr="001B7939" w:rsidRDefault="008D71C5" w:rsidP="008D71C5">
      <w:pPr>
        <w:numPr>
          <w:ilvl w:val="0"/>
          <w:numId w:val="20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Why must ethics be internalised rather than merely followed?</w:t>
      </w:r>
    </w:p>
    <w:p w14:paraId="44ED98B0" w14:textId="77777777" w:rsidR="008D71C5" w:rsidRPr="001B7939" w:rsidRDefault="00000000" w:rsidP="008D71C5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pict w14:anchorId="789CA8E1">
          <v:rect id="_x0000_i1026" style="width:0;height:1.5pt" o:hralign="center" o:hrstd="t" o:hr="t" fillcolor="#a0a0a0" stroked="f"/>
        </w:pict>
      </w:r>
    </w:p>
    <w:p w14:paraId="6A078196" w14:textId="21D62DE4" w:rsidR="008D71C5" w:rsidRPr="001B7939" w:rsidRDefault="00D704C7" w:rsidP="008D71C5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3 - </w:t>
      </w:r>
      <w:r w:rsidR="008D71C5"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Teachers as Pillars of the Community </w:t>
      </w:r>
    </w:p>
    <w:p w14:paraId="3D0335AD" w14:textId="77777777" w:rsidR="008D71C5" w:rsidRPr="001B7939" w:rsidRDefault="008D71C5" w:rsidP="008D71C5">
      <w:pPr>
        <w:numPr>
          <w:ilvl w:val="0"/>
          <w:numId w:val="21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Discuss teachers as role models and moral agents.</w:t>
      </w:r>
    </w:p>
    <w:p w14:paraId="357C3545" w14:textId="77777777" w:rsidR="008D71C5" w:rsidRPr="001B7939" w:rsidRDefault="008D71C5" w:rsidP="008D71C5">
      <w:pPr>
        <w:numPr>
          <w:ilvl w:val="0"/>
          <w:numId w:val="22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How does my behaviour influence pupils and families?</w:t>
      </w:r>
    </w:p>
    <w:p w14:paraId="79147280" w14:textId="77777777" w:rsidR="008D71C5" w:rsidRPr="001B7939" w:rsidRDefault="008D71C5" w:rsidP="008D71C5">
      <w:pPr>
        <w:numPr>
          <w:ilvl w:val="0"/>
          <w:numId w:val="22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How do I demonstrate tolerance and integrity in practice?</w:t>
      </w:r>
    </w:p>
    <w:p w14:paraId="2049A806" w14:textId="77777777" w:rsidR="00D704C7" w:rsidRPr="001B7939" w:rsidRDefault="008D71C5" w:rsidP="00D704C7">
      <w:pPr>
        <w:numPr>
          <w:ilvl w:val="0"/>
          <w:numId w:val="21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What harm must I actively avoid (non-maleficence)?</w:t>
      </w:r>
      <w:r w:rsidR="00D704C7"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 </w:t>
      </w:r>
    </w:p>
    <w:p w14:paraId="2079A1EC" w14:textId="57AFD606" w:rsidR="008D71C5" w:rsidRPr="001B7939" w:rsidRDefault="00D704C7" w:rsidP="00D704C7">
      <w:pPr>
        <w:numPr>
          <w:ilvl w:val="0"/>
          <w:numId w:val="21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Consider how teachers shape community values through everyday decisions.</w:t>
      </w:r>
    </w:p>
    <w:p w14:paraId="7545934D" w14:textId="77777777" w:rsidR="008D71C5" w:rsidRPr="001B7939" w:rsidRDefault="00000000" w:rsidP="008D71C5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pict w14:anchorId="2D07BC92">
          <v:rect id="_x0000_i1027" style="width:0;height:1.5pt" o:hralign="center" o:hrstd="t" o:hr="t" fillcolor="#a0a0a0" stroked="f"/>
        </w:pict>
      </w:r>
    </w:p>
    <w:p w14:paraId="0930F680" w14:textId="6152763F" w:rsidR="008D71C5" w:rsidRPr="001B7939" w:rsidRDefault="008D71C5" w:rsidP="008D71C5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4</w:t>
      </w:r>
      <w:r w:rsidR="00D704C7"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 -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 </w:t>
      </w:r>
      <w:r w:rsidR="00D704C7" w:rsidRPr="001B7939">
        <w:rPr>
          <w:rFonts w:asciiTheme="majorHAnsi" w:hAnsiTheme="majorHAnsi" w:cstheme="majorHAnsi"/>
          <w:color w:val="auto"/>
          <w:sz w:val="22"/>
        </w:rPr>
        <w:t>Personal Reflection and Professional Growth</w:t>
      </w:r>
    </w:p>
    <w:p w14:paraId="366D33FD" w14:textId="77777777" w:rsidR="008D71C5" w:rsidRPr="001B7939" w:rsidRDefault="008D71C5" w:rsidP="008D71C5">
      <w:pPr>
        <w:numPr>
          <w:ilvl w:val="0"/>
          <w:numId w:val="23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Reflect on how you will embody ethical principles.</w:t>
      </w:r>
    </w:p>
    <w:p w14:paraId="16704030" w14:textId="77777777" w:rsidR="008D71C5" w:rsidRPr="001B7939" w:rsidRDefault="008D71C5" w:rsidP="008D71C5">
      <w:pPr>
        <w:numPr>
          <w:ilvl w:val="0"/>
          <w:numId w:val="23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lastRenderedPageBreak/>
        <w:t>Identify one area for continued development (e.g., moral courage, impartiality).</w:t>
      </w:r>
    </w:p>
    <w:p w14:paraId="399FB782" w14:textId="643B04E7" w:rsidR="00FB4E33" w:rsidRPr="001B7939" w:rsidRDefault="008D71C5" w:rsidP="00C83546">
      <w:pPr>
        <w:numPr>
          <w:ilvl w:val="0"/>
          <w:numId w:val="23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Conclude with your understanding of teaching as a position of trust.</w:t>
      </w:r>
    </w:p>
    <w:p w14:paraId="5ABA5DFE" w14:textId="373626F5" w:rsidR="00E5347B" w:rsidRPr="001B7939" w:rsidRDefault="00E5347B" w:rsidP="00C83546">
      <w:pPr>
        <w:rPr>
          <w:rFonts w:asciiTheme="majorHAnsi" w:hAnsiTheme="majorHAnsi" w:cstheme="majorHAnsi"/>
          <w:color w:val="auto"/>
          <w:sz w:val="22"/>
        </w:rPr>
      </w:pPr>
      <w:r w:rsidRPr="001B7939">
        <w:rPr>
          <w:rFonts w:asciiTheme="majorHAnsi" w:hAnsiTheme="majorHAnsi" w:cstheme="majorHAnsi"/>
          <w:color w:val="auto"/>
          <w:sz w:val="22"/>
        </w:rPr>
        <w:t>Good luck!</w:t>
      </w:r>
    </w:p>
    <w:p w14:paraId="14A27C01" w14:textId="6236C1E7" w:rsidR="00471CB8" w:rsidRPr="001B7939" w:rsidRDefault="00E5347B" w:rsidP="00FB4E33">
      <w:pPr>
        <w:pStyle w:val="Heading2"/>
        <w:rPr>
          <w:rFonts w:cstheme="majorHAnsi"/>
          <w:sz w:val="22"/>
          <w:szCs w:val="22"/>
        </w:rPr>
      </w:pPr>
      <w:r w:rsidRPr="001B7939">
        <w:rPr>
          <w:rFonts w:cstheme="majorHAns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1B7939" w14:paraId="06973EFA" w14:textId="77777777">
        <w:tc>
          <w:tcPr>
            <w:tcW w:w="8640" w:type="dxa"/>
          </w:tcPr>
          <w:p w14:paraId="387BF5F3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Default="00471CB8">
      <w:pPr>
        <w:rPr>
          <w:rFonts w:asciiTheme="majorHAnsi" w:hAnsiTheme="majorHAnsi" w:cstheme="majorHAnsi"/>
          <w:sz w:val="22"/>
        </w:rPr>
      </w:pPr>
    </w:p>
    <w:p w14:paraId="30221039" w14:textId="5ACDB3EA" w:rsidR="001B7939" w:rsidRPr="001B7939" w:rsidRDefault="001B793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B7939">
        <w:rPr>
          <w:rFonts w:asciiTheme="majorHAnsi" w:hAnsiTheme="majorHAnsi" w:cstheme="majorHAnsi"/>
          <w:b/>
          <w:bCs/>
          <w:sz w:val="32"/>
          <w:szCs w:val="32"/>
        </w:rPr>
        <w:t>PART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122CE0" w:rsidRPr="001B7939" w14:paraId="0BA27DFB" w14:textId="77777777" w:rsidTr="00122CE0">
        <w:tc>
          <w:tcPr>
            <w:tcW w:w="2157" w:type="dxa"/>
          </w:tcPr>
          <w:p w14:paraId="58A000C5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56" w:type="dxa"/>
          </w:tcPr>
          <w:p w14:paraId="0D4A615B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58" w:type="dxa"/>
          </w:tcPr>
          <w:p w14:paraId="7985A716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59" w:type="dxa"/>
          </w:tcPr>
          <w:p w14:paraId="1767FEB1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8</w:t>
            </w:r>
          </w:p>
        </w:tc>
      </w:tr>
      <w:tr w:rsidR="00122CE0" w:rsidRPr="001B7939" w14:paraId="7D94885E" w14:textId="77777777" w:rsidTr="00122CE0">
        <w:tc>
          <w:tcPr>
            <w:tcW w:w="2157" w:type="dxa"/>
          </w:tcPr>
          <w:p w14:paraId="73C7CA11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56" w:type="dxa"/>
          </w:tcPr>
          <w:p w14:paraId="529FDDBE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58" w:type="dxa"/>
          </w:tcPr>
          <w:p w14:paraId="5A0AADB2" w14:textId="324935FC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Focus Topic:</w:t>
            </w:r>
            <w:r w:rsidRPr="001B7939">
              <w:rPr>
                <w:rFonts w:asciiTheme="majorHAnsi" w:hAnsiTheme="majorHAnsi" w:cstheme="majorHAnsi"/>
                <w:sz w:val="22"/>
              </w:rPr>
              <w:t xml:space="preserve"> Part 2</w:t>
            </w:r>
          </w:p>
        </w:tc>
        <w:tc>
          <w:tcPr>
            <w:tcW w:w="2159" w:type="dxa"/>
          </w:tcPr>
          <w:p w14:paraId="0B35960B" w14:textId="6D93D390" w:rsidR="00122CE0" w:rsidRPr="004122DE" w:rsidRDefault="00122CE0" w:rsidP="00122CE0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AO2/</w:t>
            </w: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8</w:t>
            </w: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.0/</w:t>
            </w: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8</w:t>
            </w: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.</w:t>
            </w: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1</w:t>
            </w:r>
            <w:r w:rsidRPr="004122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Understand the importance of developing professional characteristics and ethics when working in an educational setting</w:t>
            </w:r>
          </w:p>
          <w:p w14:paraId="66B6602D" w14:textId="21C9D287" w:rsidR="00122CE0" w:rsidRPr="004122DE" w:rsidRDefault="00122CE0" w:rsidP="006174F8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</w:p>
        </w:tc>
      </w:tr>
    </w:tbl>
    <w:p w14:paraId="5E9759AD" w14:textId="77777777" w:rsidR="00122CE0" w:rsidRPr="001B7939" w:rsidRDefault="00122CE0" w:rsidP="00122CE0">
      <w:pPr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7BA66A9D" w14:textId="7241BA5C" w:rsidR="00122CE0" w:rsidRPr="001B7939" w:rsidRDefault="00122CE0" w:rsidP="00122CE0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1B7939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</w:p>
    <w:p w14:paraId="4F699E8B" w14:textId="1BB33424" w:rsidR="00122CE0" w:rsidRPr="001B7939" w:rsidRDefault="00122CE0" w:rsidP="00122CE0">
      <w:pPr>
        <w:rPr>
          <w:rFonts w:asciiTheme="majorHAnsi" w:hAnsiTheme="majorHAnsi" w:cstheme="majorHAnsi"/>
          <w:b/>
          <w:bCs/>
          <w:sz w:val="22"/>
        </w:rPr>
      </w:pPr>
      <w:r w:rsidRPr="001B7939">
        <w:rPr>
          <w:rFonts w:asciiTheme="majorHAnsi" w:hAnsiTheme="majorHAnsi" w:cstheme="majorHAnsi"/>
          <w:b/>
          <w:bCs/>
          <w:sz w:val="22"/>
        </w:rPr>
        <w:t xml:space="preserve">AO1 </w:t>
      </w:r>
      <w:r w:rsidRPr="001B7939">
        <w:rPr>
          <w:rFonts w:asciiTheme="majorHAnsi" w:hAnsiTheme="majorHAnsi" w:cstheme="majorHAnsi"/>
          <w:b/>
          <w:bCs/>
          <w:sz w:val="22"/>
        </w:rPr>
        <w:t xml:space="preserve">8.0 </w:t>
      </w:r>
      <w:r w:rsidRPr="001B7939">
        <w:rPr>
          <w:rFonts w:asciiTheme="majorHAnsi" w:hAnsiTheme="majorHAnsi" w:cstheme="majorHAnsi"/>
          <w:b/>
          <w:bCs/>
          <w:sz w:val="22"/>
        </w:rPr>
        <w:t>Understand the importance of developing professional characteristics and ethics</w:t>
      </w:r>
      <w:r w:rsidRPr="001B7939">
        <w:rPr>
          <w:rFonts w:asciiTheme="majorHAnsi" w:hAnsiTheme="majorHAnsi" w:cstheme="majorHAnsi"/>
          <w:sz w:val="22"/>
        </w:rPr>
        <w:t xml:space="preserve"> when working in an </w:t>
      </w:r>
      <w:r w:rsidRPr="001B7939">
        <w:rPr>
          <w:rFonts w:asciiTheme="majorHAnsi" w:hAnsiTheme="majorHAnsi" w:cstheme="majorHAnsi"/>
          <w:b/>
          <w:bCs/>
          <w:sz w:val="22"/>
        </w:rPr>
        <w:t>educational setting</w:t>
      </w:r>
    </w:p>
    <w:p w14:paraId="21F40A4D" w14:textId="314CE14C" w:rsidR="00122CE0" w:rsidRPr="001B7939" w:rsidRDefault="00122CE0" w:rsidP="00122CE0">
      <w:pPr>
        <w:spacing w:after="160" w:line="259" w:lineRule="auto"/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b/>
          <w:bCs/>
          <w:sz w:val="22"/>
        </w:rPr>
        <w:t xml:space="preserve">AO1 </w:t>
      </w:r>
      <w:r w:rsidRPr="001B7939">
        <w:rPr>
          <w:rFonts w:asciiTheme="majorHAnsi" w:hAnsiTheme="majorHAnsi" w:cstheme="majorHAnsi"/>
          <w:b/>
          <w:bCs/>
          <w:sz w:val="22"/>
        </w:rPr>
        <w:t>8.1</w:t>
      </w:r>
      <w:r w:rsidRPr="001B7939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1B7939">
        <w:rPr>
          <w:rFonts w:asciiTheme="majorHAnsi" w:hAnsiTheme="majorHAnsi" w:cstheme="majorHAnsi"/>
          <w:b/>
          <w:bCs/>
          <w:sz w:val="22"/>
        </w:rPr>
        <w:t>Analyse</w:t>
      </w:r>
      <w:proofErr w:type="spellEnd"/>
      <w:r w:rsidRPr="001B7939">
        <w:rPr>
          <w:rFonts w:asciiTheme="majorHAnsi" w:hAnsiTheme="majorHAnsi" w:cstheme="majorHAnsi"/>
          <w:b/>
          <w:bCs/>
          <w:sz w:val="22"/>
        </w:rPr>
        <w:t xml:space="preserve"> the importance</w:t>
      </w:r>
      <w:r w:rsidRPr="001B7939">
        <w:rPr>
          <w:rFonts w:asciiTheme="majorHAnsi" w:hAnsiTheme="majorHAnsi" w:cstheme="majorHAnsi"/>
          <w:sz w:val="22"/>
        </w:rPr>
        <w:t xml:space="preserve"> of developing </w:t>
      </w:r>
      <w:r w:rsidRPr="001B7939">
        <w:rPr>
          <w:rFonts w:asciiTheme="majorHAnsi" w:hAnsiTheme="majorHAnsi" w:cstheme="majorHAnsi"/>
          <w:b/>
          <w:bCs/>
          <w:sz w:val="22"/>
        </w:rPr>
        <w:t>key professional characteristics and ethics</w:t>
      </w:r>
    </w:p>
    <w:p w14:paraId="33AB20F5" w14:textId="1EA90A64" w:rsidR="00471CB8" w:rsidRPr="001B7939" w:rsidRDefault="00122CE0">
      <w:pPr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sz w:val="22"/>
        </w:rPr>
        <w:t xml:space="preserve">Keep within the suggested word count (approx. </w:t>
      </w:r>
      <w:r w:rsidRPr="001B7939">
        <w:rPr>
          <w:rFonts w:asciiTheme="majorHAnsi" w:hAnsiTheme="majorHAnsi" w:cstheme="majorHAnsi"/>
          <w:sz w:val="22"/>
        </w:rPr>
        <w:t>500</w:t>
      </w:r>
      <w:r w:rsidRPr="001B7939">
        <w:rPr>
          <w:rFonts w:asciiTheme="majorHAnsi" w:hAnsiTheme="majorHAnsi" w:cstheme="majorHAnsi"/>
          <w:sz w:val="22"/>
        </w:rPr>
        <w:t>–</w:t>
      </w:r>
      <w:r w:rsidRPr="001B7939">
        <w:rPr>
          <w:rFonts w:asciiTheme="majorHAnsi" w:hAnsiTheme="majorHAnsi" w:cstheme="majorHAnsi"/>
          <w:sz w:val="22"/>
        </w:rPr>
        <w:t>75</w:t>
      </w:r>
      <w:r w:rsidRPr="001B7939">
        <w:rPr>
          <w:rFonts w:asciiTheme="majorHAnsi" w:hAnsiTheme="majorHAnsi" w:cstheme="majorHAnsi"/>
          <w:sz w:val="22"/>
        </w:rPr>
        <w:t>0 words).</w:t>
      </w:r>
    </w:p>
    <w:p w14:paraId="14C38649" w14:textId="5C9FEBEC" w:rsidR="001B7939" w:rsidRPr="001B7939" w:rsidRDefault="00122CE0" w:rsidP="001B7939">
      <w:pPr>
        <w:rPr>
          <w:rFonts w:asciiTheme="majorHAnsi" w:hAnsiTheme="majorHAnsi" w:cstheme="majorHAnsi"/>
          <w:b/>
          <w:bCs/>
          <w:color w:val="0070C0"/>
          <w:sz w:val="22"/>
        </w:rPr>
      </w:pPr>
      <w:r w:rsidRPr="001B7939">
        <w:rPr>
          <w:rFonts w:asciiTheme="majorHAnsi" w:hAnsiTheme="majorHAnsi" w:cstheme="majorHAnsi"/>
          <w:b/>
          <w:bCs/>
          <w:color w:val="0070C0"/>
          <w:sz w:val="22"/>
        </w:rPr>
        <w:t>Possible structure</w:t>
      </w:r>
    </w:p>
    <w:p w14:paraId="2C03555E" w14:textId="2BD61ED0" w:rsidR="001B7939" w:rsidRPr="001B7939" w:rsidRDefault="001B7939" w:rsidP="001B7939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t xml:space="preserve">1. Introduction </w:t>
      </w:r>
    </w:p>
    <w:p w14:paraId="16EECF7E" w14:textId="77777777" w:rsidR="001B7939" w:rsidRPr="001B7939" w:rsidRDefault="001B7939" w:rsidP="001B7939">
      <w:pPr>
        <w:numPr>
          <w:ilvl w:val="0"/>
          <w:numId w:val="25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Define professional characteristics (integrity, competence, commitment, accountability).</w:t>
      </w:r>
    </w:p>
    <w:p w14:paraId="67E426B4" w14:textId="0D7261AD" w:rsidR="001B7939" w:rsidRPr="001B7939" w:rsidRDefault="001B7939" w:rsidP="001B7939">
      <w:pPr>
        <w:numPr>
          <w:ilvl w:val="0"/>
          <w:numId w:val="25"/>
        </w:numPr>
        <w:rPr>
          <w:rFonts w:asciiTheme="majorHAnsi" w:hAnsiTheme="majorHAnsi" w:cstheme="majorHAnsi"/>
          <w:color w:val="auto"/>
          <w:sz w:val="22"/>
          <w:lang w:val="en-GB"/>
        </w:rPr>
      </w:pPr>
      <w:r>
        <w:rPr>
          <w:rFonts w:asciiTheme="majorHAnsi" w:hAnsiTheme="majorHAnsi" w:cstheme="majorHAnsi"/>
          <w:color w:val="auto"/>
          <w:sz w:val="22"/>
          <w:lang w:val="en-GB"/>
        </w:rPr>
        <w:lastRenderedPageBreak/>
        <w:t>W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hy </w:t>
      </w:r>
      <w:r>
        <w:rPr>
          <w:rFonts w:asciiTheme="majorHAnsi" w:hAnsiTheme="majorHAnsi" w:cstheme="majorHAnsi"/>
          <w:color w:val="auto"/>
          <w:sz w:val="22"/>
          <w:lang w:val="en-GB"/>
        </w:rPr>
        <w:t xml:space="preserve">are 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ethics foundational to professionalism in education</w:t>
      </w:r>
      <w:r>
        <w:rPr>
          <w:rFonts w:asciiTheme="majorHAnsi" w:hAnsiTheme="majorHAnsi" w:cstheme="majorHAnsi"/>
          <w:color w:val="auto"/>
          <w:sz w:val="22"/>
          <w:lang w:val="en-GB"/>
        </w:rPr>
        <w:t>? Why must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 professional ethics</w:t>
      </w:r>
      <w:r>
        <w:rPr>
          <w:rFonts w:asciiTheme="majorHAnsi" w:hAnsiTheme="majorHAnsi" w:cstheme="majorHAnsi"/>
          <w:color w:val="auto"/>
          <w:sz w:val="22"/>
          <w:lang w:val="en-GB"/>
        </w:rPr>
        <w:t xml:space="preserve"> g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o beyond compliance</w:t>
      </w:r>
      <w:r>
        <w:rPr>
          <w:rFonts w:asciiTheme="majorHAnsi" w:hAnsiTheme="majorHAnsi" w:cstheme="majorHAnsi"/>
          <w:color w:val="auto"/>
          <w:sz w:val="22"/>
          <w:lang w:val="en-GB"/>
        </w:rPr>
        <w:t>?</w:t>
      </w:r>
    </w:p>
    <w:p w14:paraId="36ADB47D" w14:textId="77777777" w:rsidR="001B7939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pict w14:anchorId="25C5D1ED">
          <v:rect id="_x0000_i1064" style="width:0;height:1.5pt" o:hralign="center" o:hrstd="t" o:hr="t" fillcolor="#a0a0a0" stroked="f"/>
        </w:pict>
      </w:r>
    </w:p>
    <w:p w14:paraId="40F1E4DE" w14:textId="6AC30540" w:rsidR="001B7939" w:rsidRPr="001B7939" w:rsidRDefault="001B7939" w:rsidP="001B7939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t xml:space="preserve">2. The Role of Professional Codes </w:t>
      </w:r>
    </w:p>
    <w:p w14:paraId="1AE6011A" w14:textId="77777777" w:rsidR="001B7939" w:rsidRPr="001B7939" w:rsidRDefault="001B7939" w:rsidP="001B7939">
      <w:pPr>
        <w:numPr>
          <w:ilvl w:val="0"/>
          <w:numId w:val="26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Analyse the function of the Teachers’ Standards as both public assurance and professional benchmark.</w:t>
      </w:r>
    </w:p>
    <w:p w14:paraId="04C4FDDE" w14:textId="77777777" w:rsidR="001B7939" w:rsidRPr="001B7939" w:rsidRDefault="001B7939" w:rsidP="001B7939">
      <w:pPr>
        <w:numPr>
          <w:ilvl w:val="0"/>
          <w:numId w:val="26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Discuss how codes:</w:t>
      </w:r>
    </w:p>
    <w:p w14:paraId="6D439EB3" w14:textId="5B0FD896" w:rsidR="001B7939" w:rsidRPr="001B7939" w:rsidRDefault="001B7939" w:rsidP="001B7939">
      <w:pPr>
        <w:numPr>
          <w:ilvl w:val="1"/>
          <w:numId w:val="26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Make values explicit</w:t>
      </w:r>
      <w:r>
        <w:rPr>
          <w:rFonts w:asciiTheme="majorHAnsi" w:hAnsiTheme="majorHAnsi" w:cstheme="majorHAnsi"/>
          <w:color w:val="auto"/>
          <w:sz w:val="22"/>
          <w:lang w:val="en-GB"/>
        </w:rPr>
        <w:t>/pr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ovide accountability</w:t>
      </w:r>
      <w:r>
        <w:rPr>
          <w:rFonts w:asciiTheme="majorHAnsi" w:hAnsiTheme="majorHAnsi" w:cstheme="majorHAnsi"/>
          <w:color w:val="auto"/>
          <w:sz w:val="22"/>
          <w:lang w:val="en-GB"/>
        </w:rPr>
        <w:t>/g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uide decision-making in dilemmas</w:t>
      </w:r>
    </w:p>
    <w:p w14:paraId="562C357B" w14:textId="77777777" w:rsidR="001B7939" w:rsidRPr="001B7939" w:rsidRDefault="001B7939" w:rsidP="001B7939">
      <w:pPr>
        <w:numPr>
          <w:ilvl w:val="0"/>
          <w:numId w:val="26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Critically reflect: Are codes alone sufficient? Why must they be internalised?</w:t>
      </w:r>
    </w:p>
    <w:p w14:paraId="790CA4A5" w14:textId="7B52FC8F" w:rsidR="001B7939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>
        <w:rPr>
          <w:rFonts w:asciiTheme="majorHAnsi" w:hAnsiTheme="majorHAnsi" w:cstheme="majorHAnsi"/>
          <w:b/>
          <w:bCs/>
          <w:color w:val="auto"/>
          <w:sz w:val="22"/>
          <w:lang w:val="en-GB"/>
        </w:rPr>
        <w:t>Think about</w:t>
      </w: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t>:</w:t>
      </w:r>
    </w:p>
    <w:p w14:paraId="75153C88" w14:textId="77777777" w:rsidR="001B7939" w:rsidRPr="001B7939" w:rsidRDefault="001B7939" w:rsidP="001B7939">
      <w:pPr>
        <w:numPr>
          <w:ilvl w:val="0"/>
          <w:numId w:val="27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What happens when ethics are treated as procedural rather than principled?</w:t>
      </w:r>
    </w:p>
    <w:p w14:paraId="4AC03181" w14:textId="77777777" w:rsidR="001B7939" w:rsidRPr="001B7939" w:rsidRDefault="001B7939" w:rsidP="001B7939">
      <w:pPr>
        <w:numPr>
          <w:ilvl w:val="0"/>
          <w:numId w:val="27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How do codes protect both teachers and pupils?</w:t>
      </w:r>
    </w:p>
    <w:p w14:paraId="4A3804B2" w14:textId="77777777" w:rsidR="001B7939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pict w14:anchorId="311345FE">
          <v:rect id="_x0000_i1065" style="width:0;height:1.5pt" o:hralign="center" o:hrstd="t" o:hr="t" fillcolor="#a0a0a0" stroked="f"/>
        </w:pict>
      </w:r>
    </w:p>
    <w:p w14:paraId="6218EA8B" w14:textId="1E63AAD9" w:rsidR="001B7939" w:rsidRPr="001B7939" w:rsidRDefault="001B7939" w:rsidP="001B7939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t xml:space="preserve">3. Key Professional Characteristics </w:t>
      </w:r>
    </w:p>
    <w:p w14:paraId="70EAB414" w14:textId="3EE103D2" w:rsidR="001B7939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Analyse </w:t>
      </w:r>
      <w:r>
        <w:rPr>
          <w:rFonts w:asciiTheme="majorHAnsi" w:hAnsiTheme="majorHAnsi" w:cstheme="majorHAnsi"/>
          <w:color w:val="auto"/>
          <w:sz w:val="22"/>
          <w:lang w:val="en-GB"/>
        </w:rPr>
        <w:t xml:space="preserve">some of these professional 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principles</w:t>
      </w:r>
      <w:r>
        <w:rPr>
          <w:rFonts w:asciiTheme="majorHAnsi" w:hAnsiTheme="majorHAnsi" w:cstheme="majorHAnsi"/>
          <w:color w:val="auto"/>
          <w:sz w:val="22"/>
          <w:lang w:val="en-GB"/>
        </w:rPr>
        <w:t>:</w:t>
      </w:r>
    </w:p>
    <w:p w14:paraId="770B5E72" w14:textId="77777777" w:rsidR="001B7939" w:rsidRPr="001B7939" w:rsidRDefault="001B7939" w:rsidP="001B7939">
      <w:pPr>
        <w:numPr>
          <w:ilvl w:val="0"/>
          <w:numId w:val="2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Intellectual integrity (commitment to truth)</w:t>
      </w:r>
    </w:p>
    <w:p w14:paraId="0A332CEF" w14:textId="77777777" w:rsidR="001B7939" w:rsidRPr="001B7939" w:rsidRDefault="001B7939" w:rsidP="001B7939">
      <w:pPr>
        <w:numPr>
          <w:ilvl w:val="0"/>
          <w:numId w:val="2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Moral courage (challenging wrongdoing)</w:t>
      </w:r>
    </w:p>
    <w:p w14:paraId="684F877E" w14:textId="77777777" w:rsidR="001B7939" w:rsidRPr="001B7939" w:rsidRDefault="001B7939" w:rsidP="001B7939">
      <w:pPr>
        <w:numPr>
          <w:ilvl w:val="0"/>
          <w:numId w:val="2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Altruism (acting in pupils’ best interests)</w:t>
      </w:r>
    </w:p>
    <w:p w14:paraId="4E0DCF3B" w14:textId="77777777" w:rsidR="001B7939" w:rsidRPr="001B7939" w:rsidRDefault="001B7939" w:rsidP="001B7939">
      <w:pPr>
        <w:numPr>
          <w:ilvl w:val="0"/>
          <w:numId w:val="2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Impartiality (fairness and equity)</w:t>
      </w:r>
    </w:p>
    <w:p w14:paraId="02D3D7D7" w14:textId="77777777" w:rsidR="001B7939" w:rsidRPr="001B7939" w:rsidRDefault="001B7939" w:rsidP="001B7939">
      <w:pPr>
        <w:numPr>
          <w:ilvl w:val="0"/>
          <w:numId w:val="2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Collegiality and partnership (working ethically with others)</w:t>
      </w:r>
    </w:p>
    <w:p w14:paraId="140BF893" w14:textId="77777777" w:rsidR="001B7939" w:rsidRPr="001B7939" w:rsidRDefault="001B7939" w:rsidP="001B7939">
      <w:pPr>
        <w:numPr>
          <w:ilvl w:val="0"/>
          <w:numId w:val="28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Vigilance (ongoing professional responsibility)</w:t>
      </w:r>
    </w:p>
    <w:p w14:paraId="2A4BCBFD" w14:textId="77777777" w:rsidR="001B7939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Discuss how these characteristics:</w:t>
      </w:r>
    </w:p>
    <w:p w14:paraId="216AC7B1" w14:textId="7D385488" w:rsidR="001B7939" w:rsidRPr="001B7939" w:rsidRDefault="001B7939" w:rsidP="001B7939">
      <w:pPr>
        <w:numPr>
          <w:ilvl w:val="0"/>
          <w:numId w:val="29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lastRenderedPageBreak/>
        <w:t>Build trust</w:t>
      </w:r>
      <w:r>
        <w:rPr>
          <w:rFonts w:asciiTheme="majorHAnsi" w:hAnsiTheme="majorHAnsi" w:cstheme="majorHAnsi"/>
          <w:color w:val="auto"/>
          <w:sz w:val="22"/>
          <w:lang w:val="en-GB"/>
        </w:rPr>
        <w:t>/s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upport safeguarding</w:t>
      </w:r>
      <w:r>
        <w:rPr>
          <w:rFonts w:asciiTheme="majorHAnsi" w:hAnsiTheme="majorHAnsi" w:cstheme="majorHAnsi"/>
          <w:color w:val="auto"/>
          <w:sz w:val="22"/>
          <w:lang w:val="en-GB"/>
        </w:rPr>
        <w:t>/p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romote inclusion and tolerance</w:t>
      </w:r>
      <w:r>
        <w:rPr>
          <w:rFonts w:asciiTheme="majorHAnsi" w:hAnsiTheme="majorHAnsi" w:cstheme="majorHAnsi"/>
          <w:color w:val="auto"/>
          <w:sz w:val="22"/>
          <w:lang w:val="en-GB"/>
        </w:rPr>
        <w:t>/s</w:t>
      </w:r>
      <w:r w:rsidRPr="001B7939">
        <w:rPr>
          <w:rFonts w:asciiTheme="majorHAnsi" w:hAnsiTheme="majorHAnsi" w:cstheme="majorHAnsi"/>
          <w:color w:val="auto"/>
          <w:sz w:val="22"/>
          <w:lang w:val="en-GB"/>
        </w:rPr>
        <w:t>trengthen school culture</w:t>
      </w:r>
    </w:p>
    <w:p w14:paraId="187BA633" w14:textId="77777777" w:rsidR="001B7939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pict w14:anchorId="4B70F365">
          <v:rect id="_x0000_i1066" style="width:0;height:1.5pt" o:hralign="center" o:hrstd="t" o:hr="t" fillcolor="#a0a0a0" stroked="f"/>
        </w:pict>
      </w:r>
    </w:p>
    <w:p w14:paraId="5AA39E49" w14:textId="7DAC0635" w:rsidR="001B7939" w:rsidRPr="001B7939" w:rsidRDefault="001B7939" w:rsidP="001B7939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t xml:space="preserve">4. Ethical Decision-Making in Practice </w:t>
      </w:r>
    </w:p>
    <w:p w14:paraId="51FC335B" w14:textId="77777777" w:rsidR="001B7939" w:rsidRPr="001B7939" w:rsidRDefault="001B7939" w:rsidP="001B7939">
      <w:pPr>
        <w:numPr>
          <w:ilvl w:val="0"/>
          <w:numId w:val="30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Reflect on potential dilemmas (confidentiality, bias, safeguarding concerns).</w:t>
      </w:r>
    </w:p>
    <w:p w14:paraId="534B05EB" w14:textId="77777777" w:rsidR="001B7939" w:rsidRPr="001B7939" w:rsidRDefault="001B7939" w:rsidP="001B7939">
      <w:pPr>
        <w:numPr>
          <w:ilvl w:val="0"/>
          <w:numId w:val="30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Discuss beneficence (doing good) and non-maleficence (avoiding harm).</w:t>
      </w:r>
    </w:p>
    <w:p w14:paraId="002EFCBD" w14:textId="77777777" w:rsidR="001B7939" w:rsidRPr="001B7939" w:rsidRDefault="001B7939" w:rsidP="001B7939">
      <w:pPr>
        <w:numPr>
          <w:ilvl w:val="0"/>
          <w:numId w:val="30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>Analyse how ethical professionalism protects vulnerable learners.</w:t>
      </w:r>
    </w:p>
    <w:p w14:paraId="6881C932" w14:textId="22E0C67A" w:rsidR="00122CE0" w:rsidRPr="001B7939" w:rsidRDefault="001B7939" w:rsidP="001B7939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pict w14:anchorId="47364687">
          <v:rect id="_x0000_i1067" style="width:0;height:1.5pt" o:hralign="center" o:hrstd="t" o:hr="t" fillcolor="#a0a0a0" stroked="f"/>
        </w:pict>
      </w:r>
    </w:p>
    <w:p w14:paraId="56107714" w14:textId="77777777" w:rsidR="00122CE0" w:rsidRPr="001B7939" w:rsidRDefault="00122CE0" w:rsidP="00122CE0">
      <w:pPr>
        <w:rPr>
          <w:rFonts w:asciiTheme="majorHAnsi" w:hAnsiTheme="majorHAnsi" w:cstheme="majorHAnsi"/>
          <w:color w:val="auto"/>
          <w:sz w:val="22"/>
        </w:rPr>
      </w:pPr>
      <w:r w:rsidRPr="001B7939">
        <w:rPr>
          <w:rFonts w:asciiTheme="majorHAnsi" w:hAnsiTheme="majorHAnsi" w:cstheme="majorHAnsi"/>
          <w:color w:val="auto"/>
          <w:sz w:val="22"/>
        </w:rPr>
        <w:t>Good luck!</w:t>
      </w:r>
    </w:p>
    <w:p w14:paraId="50B51407" w14:textId="77777777" w:rsidR="00122CE0" w:rsidRPr="001B7939" w:rsidRDefault="00122CE0" w:rsidP="00122CE0">
      <w:pPr>
        <w:pStyle w:val="Heading2"/>
        <w:rPr>
          <w:rFonts w:cstheme="majorHAnsi"/>
          <w:sz w:val="22"/>
          <w:szCs w:val="22"/>
        </w:rPr>
      </w:pPr>
      <w:r w:rsidRPr="001B7939">
        <w:rPr>
          <w:rFonts w:cstheme="majorHAns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2CE0" w:rsidRPr="001B7939" w14:paraId="7CB7DB2E" w14:textId="77777777" w:rsidTr="006174F8">
        <w:tc>
          <w:tcPr>
            <w:tcW w:w="8640" w:type="dxa"/>
          </w:tcPr>
          <w:p w14:paraId="4DCE419C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46067ED" w14:textId="77777777" w:rsidR="00122CE0" w:rsidRPr="001B7939" w:rsidRDefault="00122CE0" w:rsidP="00122CE0">
      <w:pPr>
        <w:rPr>
          <w:rFonts w:asciiTheme="majorHAnsi" w:hAnsiTheme="majorHAnsi" w:cstheme="majorHAnsi"/>
          <w:sz w:val="22"/>
        </w:rPr>
      </w:pPr>
    </w:p>
    <w:p w14:paraId="69650777" w14:textId="77777777" w:rsidR="00122CE0" w:rsidRPr="001B7939" w:rsidRDefault="00122CE0" w:rsidP="00122CE0">
      <w:pPr>
        <w:rPr>
          <w:rFonts w:asciiTheme="majorHAnsi" w:hAnsiTheme="majorHAnsi" w:cstheme="majorHAnsi"/>
          <w:sz w:val="22"/>
        </w:rPr>
      </w:pPr>
    </w:p>
    <w:sectPr w:rsidR="00122CE0" w:rsidRPr="001B793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4C65" w14:textId="77777777" w:rsidR="001F1C23" w:rsidRDefault="001F1C23" w:rsidP="00B510C0">
      <w:pPr>
        <w:spacing w:after="0" w:line="240" w:lineRule="auto"/>
      </w:pPr>
      <w:r>
        <w:separator/>
      </w:r>
    </w:p>
  </w:endnote>
  <w:endnote w:type="continuationSeparator" w:id="0">
    <w:p w14:paraId="2727640B" w14:textId="77777777" w:rsidR="001F1C23" w:rsidRDefault="001F1C23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0A75" w14:textId="77777777" w:rsidR="001F1C23" w:rsidRDefault="001F1C23" w:rsidP="00B510C0">
      <w:pPr>
        <w:spacing w:after="0" w:line="240" w:lineRule="auto"/>
      </w:pPr>
      <w:r>
        <w:separator/>
      </w:r>
    </w:p>
  </w:footnote>
  <w:footnote w:type="continuationSeparator" w:id="0">
    <w:p w14:paraId="4E7E3765" w14:textId="77777777" w:rsidR="001F1C23" w:rsidRDefault="001F1C23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C0B62"/>
    <w:multiLevelType w:val="multilevel"/>
    <w:tmpl w:val="A7A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249D7"/>
    <w:multiLevelType w:val="multilevel"/>
    <w:tmpl w:val="4AB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1191B"/>
    <w:multiLevelType w:val="multilevel"/>
    <w:tmpl w:val="904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6566E"/>
    <w:multiLevelType w:val="multilevel"/>
    <w:tmpl w:val="F4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4629F"/>
    <w:multiLevelType w:val="multilevel"/>
    <w:tmpl w:val="89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A24E8"/>
    <w:multiLevelType w:val="multilevel"/>
    <w:tmpl w:val="314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E54A3"/>
    <w:multiLevelType w:val="multilevel"/>
    <w:tmpl w:val="954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6AFF"/>
    <w:multiLevelType w:val="multilevel"/>
    <w:tmpl w:val="FAC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C796B"/>
    <w:multiLevelType w:val="multilevel"/>
    <w:tmpl w:val="AC8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62"/>
    <w:multiLevelType w:val="multilevel"/>
    <w:tmpl w:val="85E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32545"/>
    <w:multiLevelType w:val="multilevel"/>
    <w:tmpl w:val="000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5C6D04"/>
    <w:multiLevelType w:val="multilevel"/>
    <w:tmpl w:val="1CD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45246"/>
    <w:multiLevelType w:val="multilevel"/>
    <w:tmpl w:val="FB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51291"/>
    <w:multiLevelType w:val="multilevel"/>
    <w:tmpl w:val="070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46C6A"/>
    <w:multiLevelType w:val="multilevel"/>
    <w:tmpl w:val="D18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E63FB"/>
    <w:multiLevelType w:val="multilevel"/>
    <w:tmpl w:val="BE4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2"/>
  </w:num>
  <w:num w:numId="11" w16cid:durableId="304311754">
    <w:abstractNumId w:val="15"/>
  </w:num>
  <w:num w:numId="12" w16cid:durableId="1076440472">
    <w:abstractNumId w:val="21"/>
  </w:num>
  <w:num w:numId="13" w16cid:durableId="1678313914">
    <w:abstractNumId w:val="18"/>
  </w:num>
  <w:num w:numId="14" w16cid:durableId="2045210421">
    <w:abstractNumId w:val="10"/>
  </w:num>
  <w:num w:numId="15" w16cid:durableId="1499611906">
    <w:abstractNumId w:val="26"/>
  </w:num>
  <w:num w:numId="16" w16cid:durableId="1383989517">
    <w:abstractNumId w:val="29"/>
  </w:num>
  <w:num w:numId="17" w16cid:durableId="839352055">
    <w:abstractNumId w:val="9"/>
  </w:num>
  <w:num w:numId="18" w16cid:durableId="1845437530">
    <w:abstractNumId w:val="11"/>
  </w:num>
  <w:num w:numId="19" w16cid:durableId="748693594">
    <w:abstractNumId w:val="19"/>
  </w:num>
  <w:num w:numId="20" w16cid:durableId="234633005">
    <w:abstractNumId w:val="17"/>
  </w:num>
  <w:num w:numId="21" w16cid:durableId="100999984">
    <w:abstractNumId w:val="31"/>
  </w:num>
  <w:num w:numId="22" w16cid:durableId="1610702086">
    <w:abstractNumId w:val="14"/>
  </w:num>
  <w:num w:numId="23" w16cid:durableId="1018968848">
    <w:abstractNumId w:val="30"/>
  </w:num>
  <w:num w:numId="24" w16cid:durableId="369308022">
    <w:abstractNumId w:val="22"/>
  </w:num>
  <w:num w:numId="25" w16cid:durableId="1524174720">
    <w:abstractNumId w:val="23"/>
  </w:num>
  <w:num w:numId="26" w16cid:durableId="1067848052">
    <w:abstractNumId w:val="24"/>
  </w:num>
  <w:num w:numId="27" w16cid:durableId="1974170064">
    <w:abstractNumId w:val="20"/>
  </w:num>
  <w:num w:numId="28" w16cid:durableId="1240942675">
    <w:abstractNumId w:val="13"/>
  </w:num>
  <w:num w:numId="29" w16cid:durableId="14160751">
    <w:abstractNumId w:val="27"/>
  </w:num>
  <w:num w:numId="30" w16cid:durableId="1486387744">
    <w:abstractNumId w:val="16"/>
  </w:num>
  <w:num w:numId="31" w16cid:durableId="822350958">
    <w:abstractNumId w:val="28"/>
  </w:num>
  <w:num w:numId="32" w16cid:durableId="7933325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22CE0"/>
    <w:rsid w:val="00143F3E"/>
    <w:rsid w:val="0015074B"/>
    <w:rsid w:val="001803BE"/>
    <w:rsid w:val="001B7939"/>
    <w:rsid w:val="001F1C23"/>
    <w:rsid w:val="00207629"/>
    <w:rsid w:val="0029639D"/>
    <w:rsid w:val="0031025E"/>
    <w:rsid w:val="00326F90"/>
    <w:rsid w:val="00341E54"/>
    <w:rsid w:val="00342427"/>
    <w:rsid w:val="0038267B"/>
    <w:rsid w:val="003E6A7F"/>
    <w:rsid w:val="00400E14"/>
    <w:rsid w:val="004122DE"/>
    <w:rsid w:val="00430D2F"/>
    <w:rsid w:val="00471CB8"/>
    <w:rsid w:val="005B1A56"/>
    <w:rsid w:val="006374E5"/>
    <w:rsid w:val="006C101C"/>
    <w:rsid w:val="006C1C4D"/>
    <w:rsid w:val="006E04B8"/>
    <w:rsid w:val="006F097B"/>
    <w:rsid w:val="007047F0"/>
    <w:rsid w:val="00707499"/>
    <w:rsid w:val="007C1598"/>
    <w:rsid w:val="0086682F"/>
    <w:rsid w:val="008D71C5"/>
    <w:rsid w:val="008E287E"/>
    <w:rsid w:val="0092791C"/>
    <w:rsid w:val="00A009A0"/>
    <w:rsid w:val="00AA1D8D"/>
    <w:rsid w:val="00AD2515"/>
    <w:rsid w:val="00AE48DB"/>
    <w:rsid w:val="00B47730"/>
    <w:rsid w:val="00B510C0"/>
    <w:rsid w:val="00C83546"/>
    <w:rsid w:val="00CB0664"/>
    <w:rsid w:val="00D704C7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39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2026-02-26T18:39:00Z</dcterms:created>
  <dcterms:modified xsi:type="dcterms:W3CDTF">2026-02-26T18:39:00Z</dcterms:modified>
  <cp:category/>
</cp:coreProperties>
</file>