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1B7939" w14:paraId="5F34FE1B" w14:textId="77777777" w:rsidTr="00B510C0">
        <w:tc>
          <w:tcPr>
            <w:tcW w:w="8640" w:type="dxa"/>
            <w:shd w:val="clear" w:color="auto" w:fill="0F243E" w:themeFill="text2" w:themeFillShade="80"/>
            <w:vAlign w:val="center"/>
          </w:tcPr>
          <w:p w14:paraId="2DC89064" w14:textId="22DD361C" w:rsidR="00B510C0" w:rsidRPr="00BB5933" w:rsidRDefault="00B510C0" w:rsidP="00B510C0">
            <w:pPr>
              <w:jc w:val="center"/>
              <w:rPr>
                <w:rFonts w:asciiTheme="majorHAnsi" w:hAnsiTheme="majorHAnsi" w:cstheme="majorHAnsi"/>
                <w:color w:val="FFFFFF" w:themeColor="background1"/>
                <w:sz w:val="22"/>
              </w:rPr>
            </w:pPr>
            <w:r w:rsidRPr="00BB5933">
              <w:rPr>
                <w:rFonts w:asciiTheme="majorHAnsi" w:hAnsiTheme="majorHAnsi" w:cstheme="majorHAnsi"/>
                <w:color w:val="FFFFFF" w:themeColor="background1"/>
                <w:sz w:val="22"/>
              </w:rPr>
              <w:t xml:space="preserve">Grad2Teach – NCFE Level 4 </w:t>
            </w:r>
            <w:r w:rsidR="00AE48DB" w:rsidRPr="00BB5933">
              <w:rPr>
                <w:rFonts w:asciiTheme="majorHAnsi" w:hAnsiTheme="majorHAnsi" w:cstheme="majorHAnsi"/>
                <w:color w:val="FFFFFF" w:themeColor="background1"/>
                <w:sz w:val="22"/>
              </w:rPr>
              <w:t>Applied Teaching Practices</w:t>
            </w:r>
          </w:p>
          <w:p w14:paraId="1945B881" w14:textId="77777777" w:rsidR="00F70E21" w:rsidRPr="00F70E21" w:rsidRDefault="00FB4E33" w:rsidP="00F70E21">
            <w:pPr>
              <w:spacing w:after="0"/>
              <w:jc w:val="center"/>
              <w:rPr>
                <w:rFonts w:asciiTheme="majorHAnsi" w:hAnsiTheme="majorHAnsi" w:cstheme="majorHAnsi"/>
                <w:color w:val="FFFFFF" w:themeColor="background1"/>
                <w:sz w:val="22"/>
              </w:rPr>
            </w:pPr>
            <w:r w:rsidRPr="00F70E21">
              <w:rPr>
                <w:rFonts w:asciiTheme="majorHAnsi" w:hAnsiTheme="majorHAnsi" w:cstheme="majorHAnsi"/>
                <w:color w:val="FFFFFF" w:themeColor="background1"/>
                <w:sz w:val="22"/>
              </w:rPr>
              <w:t>Wk</w:t>
            </w:r>
            <w:r w:rsidR="00BB5933" w:rsidRPr="00F70E21">
              <w:rPr>
                <w:rFonts w:asciiTheme="majorHAnsi" w:hAnsiTheme="majorHAnsi" w:cstheme="majorHAnsi"/>
                <w:color w:val="FFFFFF" w:themeColor="background1"/>
                <w:sz w:val="22"/>
              </w:rPr>
              <w:t>10</w:t>
            </w:r>
            <w:r w:rsidR="008D71C5" w:rsidRPr="00F70E21">
              <w:rPr>
                <w:rFonts w:asciiTheme="majorHAnsi" w:hAnsiTheme="majorHAnsi" w:cstheme="majorHAnsi"/>
                <w:color w:val="FFFFFF" w:themeColor="background1"/>
                <w:sz w:val="22"/>
              </w:rPr>
              <w:t xml:space="preserve">: Understanding </w:t>
            </w:r>
            <w:r w:rsidR="00BB5933" w:rsidRPr="00F70E21">
              <w:rPr>
                <w:rFonts w:asciiTheme="majorHAnsi" w:hAnsiTheme="majorHAnsi" w:cstheme="majorHAnsi"/>
                <w:color w:val="FFFFFF" w:themeColor="background1"/>
                <w:sz w:val="22"/>
              </w:rPr>
              <w:t xml:space="preserve">the importance of PSHE, </w:t>
            </w:r>
          </w:p>
          <w:p w14:paraId="677B86A4" w14:textId="77777777" w:rsidR="00D958F0" w:rsidRDefault="00BB5933" w:rsidP="00F70E21">
            <w:pPr>
              <w:spacing w:after="0"/>
              <w:jc w:val="center"/>
              <w:rPr>
                <w:rFonts w:asciiTheme="majorHAnsi" w:hAnsiTheme="majorHAnsi" w:cstheme="majorHAnsi"/>
                <w:color w:val="FFFFFF" w:themeColor="background1"/>
                <w:sz w:val="22"/>
              </w:rPr>
            </w:pPr>
            <w:r w:rsidRPr="00F70E21">
              <w:rPr>
                <w:rFonts w:asciiTheme="majorHAnsi" w:hAnsiTheme="majorHAnsi" w:cstheme="majorHAnsi"/>
                <w:color w:val="FFFFFF" w:themeColor="background1"/>
                <w:sz w:val="22"/>
              </w:rPr>
              <w:t>including Relationships and Sex Education (RSE), in the school’s curriculum</w:t>
            </w:r>
            <w:r w:rsidR="00D958F0">
              <w:rPr>
                <w:rFonts w:asciiTheme="majorHAnsi" w:hAnsiTheme="majorHAnsi" w:cstheme="majorHAnsi"/>
                <w:color w:val="FFFFFF" w:themeColor="background1"/>
                <w:sz w:val="22"/>
              </w:rPr>
              <w:t xml:space="preserve"> </w:t>
            </w:r>
          </w:p>
          <w:p w14:paraId="199CE7DA" w14:textId="77777777" w:rsidR="00C83546" w:rsidRDefault="00D958F0" w:rsidP="00C0367F">
            <w:pPr>
              <w:spacing w:after="0"/>
              <w:jc w:val="center"/>
              <w:rPr>
                <w:rFonts w:asciiTheme="majorHAnsi" w:hAnsiTheme="majorHAnsi" w:cstheme="majorHAnsi"/>
                <w:color w:val="FFFFFF" w:themeColor="background1"/>
                <w:sz w:val="22"/>
              </w:rPr>
            </w:pPr>
            <w:r>
              <w:rPr>
                <w:rFonts w:asciiTheme="majorHAnsi" w:hAnsiTheme="majorHAnsi" w:cstheme="majorHAnsi"/>
                <w:color w:val="FFFFFF" w:themeColor="background1"/>
                <w:sz w:val="22"/>
              </w:rPr>
              <w:t>(AO3 2.0</w:t>
            </w:r>
            <w:r w:rsidR="00C0367F">
              <w:rPr>
                <w:rFonts w:asciiTheme="majorHAnsi" w:hAnsiTheme="majorHAnsi" w:cstheme="majorHAnsi"/>
                <w:color w:val="FFFFFF" w:themeColor="background1"/>
                <w:sz w:val="22"/>
              </w:rPr>
              <w:t>/</w:t>
            </w:r>
            <w:r>
              <w:rPr>
                <w:rFonts w:asciiTheme="majorHAnsi" w:hAnsiTheme="majorHAnsi" w:cstheme="majorHAnsi"/>
                <w:color w:val="FFFFFF" w:themeColor="background1"/>
                <w:sz w:val="22"/>
              </w:rPr>
              <w:t>-2.</w:t>
            </w:r>
            <w:r w:rsidR="00C0367F">
              <w:rPr>
                <w:rFonts w:asciiTheme="majorHAnsi" w:hAnsiTheme="majorHAnsi" w:cstheme="majorHAnsi"/>
                <w:color w:val="FFFFFF" w:themeColor="background1"/>
                <w:sz w:val="22"/>
              </w:rPr>
              <w:t>3</w:t>
            </w:r>
            <w:r>
              <w:rPr>
                <w:rFonts w:asciiTheme="majorHAnsi" w:hAnsiTheme="majorHAnsi" w:cstheme="majorHAnsi"/>
                <w:color w:val="FFFFFF" w:themeColor="background1"/>
                <w:sz w:val="22"/>
              </w:rPr>
              <w:t>)</w:t>
            </w:r>
          </w:p>
          <w:p w14:paraId="490EFE0C" w14:textId="31AEA884" w:rsidR="00C0367F" w:rsidRPr="00C0367F" w:rsidRDefault="00C0367F" w:rsidP="00C0367F">
            <w:pPr>
              <w:spacing w:after="0"/>
              <w:jc w:val="center"/>
              <w:rPr>
                <w:rFonts w:asciiTheme="majorHAnsi" w:hAnsiTheme="majorHAnsi" w:cstheme="majorHAnsi"/>
                <w:color w:val="FFFFFF" w:themeColor="background1"/>
                <w:sz w:val="22"/>
              </w:rPr>
            </w:pPr>
          </w:p>
        </w:tc>
      </w:tr>
    </w:tbl>
    <w:p w14:paraId="78E9FCB5" w14:textId="77777777" w:rsidR="00471CB8" w:rsidRPr="001B7939" w:rsidRDefault="00471CB8">
      <w:pPr>
        <w:rPr>
          <w:rFonts w:asciiTheme="majorHAnsi" w:hAnsiTheme="majorHAnsi" w:cstheme="majorHAnsi"/>
          <w:sz w:val="22"/>
        </w:rPr>
      </w:pPr>
    </w:p>
    <w:tbl>
      <w:tblPr>
        <w:tblStyle w:val="TableGrid"/>
        <w:tblW w:w="0" w:type="auto"/>
        <w:tblLook w:val="04A0" w:firstRow="1" w:lastRow="0" w:firstColumn="1" w:lastColumn="0" w:noHBand="0" w:noVBand="1"/>
      </w:tblPr>
      <w:tblGrid>
        <w:gridCol w:w="2158"/>
        <w:gridCol w:w="2156"/>
        <w:gridCol w:w="2158"/>
        <w:gridCol w:w="2158"/>
      </w:tblGrid>
      <w:tr w:rsidR="00471CB8" w:rsidRPr="001B7939" w14:paraId="2B51C10C" w14:textId="77777777">
        <w:tc>
          <w:tcPr>
            <w:tcW w:w="2160" w:type="dxa"/>
          </w:tcPr>
          <w:p w14:paraId="4390A104"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Trainee Name:</w:t>
            </w:r>
          </w:p>
        </w:tc>
        <w:tc>
          <w:tcPr>
            <w:tcW w:w="2160" w:type="dxa"/>
          </w:tcPr>
          <w:p w14:paraId="1E7DFAA2" w14:textId="77777777" w:rsidR="00471CB8" w:rsidRPr="001B7939" w:rsidRDefault="00471CB8">
            <w:pPr>
              <w:rPr>
                <w:rFonts w:asciiTheme="majorHAnsi" w:hAnsiTheme="majorHAnsi" w:cstheme="majorHAnsi"/>
                <w:sz w:val="22"/>
              </w:rPr>
            </w:pPr>
          </w:p>
        </w:tc>
        <w:tc>
          <w:tcPr>
            <w:tcW w:w="2160" w:type="dxa"/>
          </w:tcPr>
          <w:p w14:paraId="6204ED12"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Week Number:</w:t>
            </w:r>
          </w:p>
        </w:tc>
        <w:tc>
          <w:tcPr>
            <w:tcW w:w="2160" w:type="dxa"/>
          </w:tcPr>
          <w:p w14:paraId="7207ABAB" w14:textId="334F6D6A" w:rsidR="00471CB8" w:rsidRPr="00EB13B1" w:rsidRDefault="00A44C2C">
            <w:pPr>
              <w:rPr>
                <w:rFonts w:asciiTheme="majorHAnsi" w:hAnsiTheme="majorHAnsi" w:cstheme="majorHAnsi"/>
                <w:b/>
                <w:bCs/>
                <w:sz w:val="22"/>
              </w:rPr>
            </w:pPr>
            <w:r>
              <w:rPr>
                <w:rFonts w:asciiTheme="majorHAnsi" w:hAnsiTheme="majorHAnsi" w:cstheme="majorHAnsi"/>
                <w:b/>
                <w:bCs/>
                <w:sz w:val="22"/>
              </w:rPr>
              <w:t>10</w:t>
            </w:r>
          </w:p>
        </w:tc>
      </w:tr>
      <w:tr w:rsidR="00471CB8" w:rsidRPr="001B7939" w14:paraId="08F66E16" w14:textId="77777777">
        <w:tc>
          <w:tcPr>
            <w:tcW w:w="2160" w:type="dxa"/>
          </w:tcPr>
          <w:p w14:paraId="7A67C1FF" w14:textId="77777777" w:rsidR="00471CB8" w:rsidRPr="001B7939" w:rsidRDefault="00000000">
            <w:pPr>
              <w:rPr>
                <w:rFonts w:asciiTheme="majorHAnsi" w:hAnsiTheme="majorHAnsi" w:cstheme="majorHAnsi"/>
                <w:sz w:val="22"/>
              </w:rPr>
            </w:pPr>
            <w:r w:rsidRPr="001B7939">
              <w:rPr>
                <w:rFonts w:asciiTheme="majorHAnsi" w:hAnsiTheme="majorHAnsi" w:cstheme="majorHAnsi"/>
                <w:sz w:val="22"/>
              </w:rPr>
              <w:t>Date:</w:t>
            </w:r>
          </w:p>
        </w:tc>
        <w:tc>
          <w:tcPr>
            <w:tcW w:w="2160" w:type="dxa"/>
          </w:tcPr>
          <w:p w14:paraId="798A4F44" w14:textId="77777777" w:rsidR="00471CB8" w:rsidRPr="001B7939" w:rsidRDefault="00471CB8">
            <w:pPr>
              <w:rPr>
                <w:rFonts w:asciiTheme="majorHAnsi" w:hAnsiTheme="majorHAnsi" w:cstheme="majorHAnsi"/>
                <w:sz w:val="22"/>
              </w:rPr>
            </w:pPr>
          </w:p>
        </w:tc>
        <w:tc>
          <w:tcPr>
            <w:tcW w:w="2160" w:type="dxa"/>
          </w:tcPr>
          <w:p w14:paraId="4A0FD8D1" w14:textId="5E6B3661" w:rsidR="00471CB8" w:rsidRPr="001B7939" w:rsidRDefault="00471CB8">
            <w:pPr>
              <w:rPr>
                <w:rFonts w:asciiTheme="majorHAnsi" w:hAnsiTheme="majorHAnsi" w:cstheme="majorHAnsi"/>
                <w:sz w:val="22"/>
              </w:rPr>
            </w:pPr>
          </w:p>
        </w:tc>
        <w:tc>
          <w:tcPr>
            <w:tcW w:w="2160" w:type="dxa"/>
          </w:tcPr>
          <w:p w14:paraId="1E4CF7A6" w14:textId="0D7035AD" w:rsidR="009939C4" w:rsidRPr="00C0367F" w:rsidRDefault="00EB13B1">
            <w:pPr>
              <w:rPr>
                <w:rFonts w:ascii="Calibri" w:hAnsi="Calibri" w:cs="Calibri"/>
                <w:b/>
                <w:bCs/>
                <w:color w:val="C00000"/>
                <w:sz w:val="22"/>
              </w:rPr>
            </w:pPr>
            <w:r w:rsidRPr="00BB5933">
              <w:rPr>
                <w:rFonts w:ascii="Calibri" w:hAnsi="Calibri" w:cs="Calibri"/>
                <w:b/>
                <w:bCs/>
                <w:color w:val="C00000"/>
                <w:sz w:val="22"/>
              </w:rPr>
              <w:t>(AO</w:t>
            </w:r>
            <w:r w:rsidR="00D958F0">
              <w:rPr>
                <w:rFonts w:ascii="Calibri" w:hAnsi="Calibri" w:cs="Calibri"/>
                <w:b/>
                <w:bCs/>
                <w:color w:val="C00000"/>
                <w:sz w:val="22"/>
              </w:rPr>
              <w:t>3</w:t>
            </w:r>
            <w:r w:rsidRPr="00BB5933">
              <w:rPr>
                <w:rFonts w:ascii="Calibri" w:hAnsi="Calibri" w:cs="Calibri"/>
                <w:b/>
                <w:bCs/>
                <w:color w:val="C00000"/>
                <w:sz w:val="22"/>
              </w:rPr>
              <w:t>/</w:t>
            </w:r>
            <w:r w:rsidR="00BB5933" w:rsidRPr="00BB5933">
              <w:rPr>
                <w:rFonts w:ascii="Calibri" w:hAnsi="Calibri" w:cs="Calibri"/>
                <w:b/>
                <w:bCs/>
                <w:color w:val="C00000"/>
                <w:sz w:val="22"/>
              </w:rPr>
              <w:t>2.</w:t>
            </w:r>
            <w:r w:rsidR="00C0367F">
              <w:rPr>
                <w:rFonts w:ascii="Calibri" w:hAnsi="Calibri" w:cs="Calibri"/>
                <w:b/>
                <w:bCs/>
                <w:color w:val="C00000"/>
                <w:sz w:val="22"/>
              </w:rPr>
              <w:t>3</w:t>
            </w:r>
            <w:r w:rsidRPr="00BB5933">
              <w:rPr>
                <w:rFonts w:ascii="Calibri" w:hAnsi="Calibri" w:cs="Calibri"/>
                <w:b/>
                <w:bCs/>
                <w:color w:val="C00000"/>
                <w:sz w:val="22"/>
              </w:rPr>
              <w:t>)</w:t>
            </w:r>
          </w:p>
          <w:p w14:paraId="5CFDA02B" w14:textId="07A3BED9" w:rsidR="00471CB8" w:rsidRPr="00C0367F" w:rsidRDefault="00C0367F" w:rsidP="00A44C2C">
            <w:pPr>
              <w:spacing w:after="160" w:line="259" w:lineRule="auto"/>
            </w:pPr>
            <w:proofErr w:type="spellStart"/>
            <w:r w:rsidRPr="00C0367F">
              <w:rPr>
                <w:rFonts w:ascii="Calibri" w:hAnsi="Calibri" w:cs="Calibri"/>
                <w:b/>
                <w:bCs/>
                <w:color w:val="C00000"/>
                <w:sz w:val="22"/>
              </w:rPr>
              <w:t>Analyse</w:t>
            </w:r>
            <w:proofErr w:type="spellEnd"/>
            <w:r w:rsidRPr="00C0367F">
              <w:rPr>
                <w:rFonts w:ascii="Calibri" w:hAnsi="Calibri" w:cs="Calibri"/>
                <w:b/>
                <w:bCs/>
                <w:color w:val="C00000"/>
                <w:sz w:val="22"/>
              </w:rPr>
              <w:t xml:space="preserve"> the importance of PSHE (including RSE) within the placement school’s curriculum</w:t>
            </w:r>
          </w:p>
        </w:tc>
      </w:tr>
    </w:tbl>
    <w:p w14:paraId="2078C02F" w14:textId="5A6524CD" w:rsidR="006C101C" w:rsidRPr="001B7939" w:rsidRDefault="006C101C">
      <w:pPr>
        <w:rPr>
          <w:rFonts w:asciiTheme="majorHAnsi" w:hAnsiTheme="majorHAnsi" w:cstheme="majorHAnsi"/>
          <w:sz w:val="22"/>
        </w:rPr>
      </w:pPr>
    </w:p>
    <w:p w14:paraId="6932937F" w14:textId="048FD6FD" w:rsidR="001B7939" w:rsidRDefault="00FB4E33" w:rsidP="001B7939">
      <w:pPr>
        <w:rPr>
          <w:rFonts w:asciiTheme="majorHAnsi" w:hAnsiTheme="majorHAnsi" w:cstheme="majorHAnsi"/>
          <w:sz w:val="22"/>
        </w:rPr>
      </w:pPr>
      <w:r w:rsidRPr="001B7939">
        <w:rPr>
          <w:rFonts w:asciiTheme="majorHAnsi" w:hAnsiTheme="majorHAnsi" w:cstheme="majorHAnsi"/>
          <w:sz w:val="22"/>
        </w:rPr>
        <w:t xml:space="preserve">You are required to complete </w:t>
      </w:r>
      <w:r w:rsidRPr="001B7939">
        <w:rPr>
          <w:rFonts w:asciiTheme="majorHAnsi" w:hAnsiTheme="majorHAnsi" w:cstheme="majorHAnsi"/>
          <w:b/>
          <w:bCs/>
          <w:sz w:val="22"/>
        </w:rPr>
        <w:t>two short entries</w:t>
      </w:r>
      <w:r w:rsidRPr="001B7939">
        <w:rPr>
          <w:rFonts w:asciiTheme="majorHAnsi" w:hAnsiTheme="majorHAnsi" w:cstheme="majorHAnsi"/>
          <w:sz w:val="22"/>
        </w:rPr>
        <w:t xml:space="preserve"> </w:t>
      </w:r>
      <w:r w:rsidR="006374E5" w:rsidRPr="001B7939">
        <w:rPr>
          <w:rFonts w:asciiTheme="majorHAnsi" w:hAnsiTheme="majorHAnsi" w:cstheme="majorHAnsi"/>
          <w:sz w:val="22"/>
        </w:rPr>
        <w:t>in the style of a learning journal on the topic of</w:t>
      </w:r>
      <w:r w:rsidR="001A6EC4">
        <w:rPr>
          <w:rFonts w:asciiTheme="majorHAnsi" w:hAnsiTheme="majorHAnsi" w:cstheme="majorHAnsi"/>
          <w:b/>
          <w:bCs/>
          <w:sz w:val="22"/>
        </w:rPr>
        <w:t xml:space="preserve"> </w:t>
      </w:r>
      <w:r w:rsidR="001A6EC4">
        <w:rPr>
          <w:rFonts w:asciiTheme="majorHAnsi" w:hAnsiTheme="majorHAnsi" w:cstheme="majorHAnsi"/>
          <w:sz w:val="22"/>
        </w:rPr>
        <w:t>imparting knowledge successfully in lessons</w:t>
      </w:r>
      <w:r w:rsidR="006374E5" w:rsidRPr="001B7939">
        <w:rPr>
          <w:rFonts w:asciiTheme="majorHAnsi" w:hAnsiTheme="majorHAnsi" w:cstheme="majorHAnsi"/>
          <w:sz w:val="22"/>
        </w:rPr>
        <w:t xml:space="preserve">. </w:t>
      </w:r>
      <w:r w:rsidRPr="001B7939">
        <w:rPr>
          <w:rFonts w:asciiTheme="majorHAnsi" w:hAnsiTheme="majorHAnsi" w:cstheme="majorHAnsi"/>
          <w:sz w:val="22"/>
        </w:rPr>
        <w:br/>
      </w:r>
      <w:r w:rsidRPr="001B7939">
        <w:rPr>
          <w:rFonts w:asciiTheme="majorHAnsi" w:hAnsiTheme="majorHAnsi" w:cstheme="majorHAnsi"/>
          <w:sz w:val="22"/>
        </w:rPr>
        <w:br/>
      </w:r>
      <w:r w:rsidRPr="001B7939">
        <w:rPr>
          <w:rFonts w:asciiTheme="majorHAnsi" w:hAnsiTheme="majorHAnsi" w:cstheme="majorHAnsi"/>
          <w:b/>
          <w:bCs/>
          <w:sz w:val="22"/>
        </w:rPr>
        <w:t>Top Tips for Using This Journal:</w:t>
      </w:r>
      <w:r w:rsidRPr="001B7939">
        <w:rPr>
          <w:rFonts w:asciiTheme="majorHAnsi" w:hAnsiTheme="majorHAnsi" w:cstheme="majorHAnsi"/>
          <w:sz w:val="22"/>
        </w:rPr>
        <w:br/>
        <w:t xml:space="preserve">1. Keep within the suggested word count </w:t>
      </w:r>
      <w:r w:rsidRPr="001A6EC4">
        <w:rPr>
          <w:rFonts w:asciiTheme="majorHAnsi" w:hAnsiTheme="majorHAnsi" w:cstheme="majorHAnsi"/>
          <w:b/>
          <w:bCs/>
          <w:sz w:val="22"/>
        </w:rPr>
        <w:t xml:space="preserve">(approx. </w:t>
      </w:r>
      <w:r w:rsidR="00C0367F">
        <w:rPr>
          <w:rFonts w:asciiTheme="majorHAnsi" w:hAnsiTheme="majorHAnsi" w:cstheme="majorHAnsi"/>
          <w:b/>
          <w:bCs/>
          <w:sz w:val="22"/>
        </w:rPr>
        <w:t>500</w:t>
      </w:r>
      <w:r w:rsidRPr="001A6EC4">
        <w:rPr>
          <w:rFonts w:asciiTheme="majorHAnsi" w:hAnsiTheme="majorHAnsi" w:cstheme="majorHAnsi"/>
          <w:b/>
          <w:bCs/>
          <w:sz w:val="22"/>
        </w:rPr>
        <w:t>–</w:t>
      </w:r>
      <w:r w:rsidR="00C0367F">
        <w:rPr>
          <w:rFonts w:asciiTheme="majorHAnsi" w:hAnsiTheme="majorHAnsi" w:cstheme="majorHAnsi"/>
          <w:b/>
          <w:bCs/>
          <w:sz w:val="22"/>
        </w:rPr>
        <w:t>750</w:t>
      </w:r>
      <w:r w:rsidRPr="001A6EC4">
        <w:rPr>
          <w:rFonts w:asciiTheme="majorHAnsi" w:hAnsiTheme="majorHAnsi" w:cstheme="majorHAnsi"/>
          <w:b/>
          <w:bCs/>
          <w:sz w:val="22"/>
        </w:rPr>
        <w:t xml:space="preserve"> words</w:t>
      </w:r>
      <w:r w:rsidR="00C0367F">
        <w:rPr>
          <w:rFonts w:asciiTheme="majorHAnsi" w:hAnsiTheme="majorHAnsi" w:cstheme="majorHAnsi"/>
          <w:b/>
          <w:bCs/>
          <w:sz w:val="22"/>
        </w:rPr>
        <w:t>)</w:t>
      </w:r>
      <w:r w:rsidRPr="001A6EC4">
        <w:rPr>
          <w:rFonts w:asciiTheme="majorHAnsi" w:hAnsiTheme="majorHAnsi" w:cstheme="majorHAnsi"/>
          <w:b/>
          <w:bCs/>
          <w:sz w:val="22"/>
        </w:rPr>
        <w:t>.</w:t>
      </w:r>
      <w:r w:rsidRPr="001B7939">
        <w:rPr>
          <w:rFonts w:asciiTheme="majorHAnsi" w:hAnsiTheme="majorHAnsi" w:cstheme="majorHAnsi"/>
          <w:sz w:val="22"/>
        </w:rPr>
        <w:br/>
        <w:t>2. Write in clear, short sentences.</w:t>
      </w:r>
      <w:r w:rsidRPr="001B7939">
        <w:rPr>
          <w:rFonts w:asciiTheme="majorHAnsi" w:hAnsiTheme="majorHAnsi" w:cstheme="majorHAnsi"/>
          <w:sz w:val="22"/>
        </w:rPr>
        <w:br/>
        <w:t>3. Use focused paragraphs with a clear topic sentence.</w:t>
      </w:r>
      <w:r w:rsidRPr="001B7939">
        <w:rPr>
          <w:rFonts w:asciiTheme="majorHAnsi" w:hAnsiTheme="majorHAnsi" w:cstheme="majorHAnsi"/>
          <w:sz w:val="22"/>
        </w:rPr>
        <w:br/>
        <w:t>4. Avoid jargon unless you explain it.</w:t>
      </w:r>
      <w:r w:rsidRPr="001B7939">
        <w:rPr>
          <w:rFonts w:asciiTheme="majorHAnsi" w:hAnsiTheme="majorHAnsi" w:cstheme="majorHAnsi"/>
          <w:sz w:val="22"/>
        </w:rPr>
        <w:br/>
        <w:t>5. Keep all examples professional and confidential (no pupil or staff surnames).</w:t>
      </w:r>
      <w:r w:rsidRPr="001B7939">
        <w:rPr>
          <w:rFonts w:asciiTheme="majorHAnsi" w:hAnsiTheme="majorHAnsi" w:cstheme="majorHAnsi"/>
          <w:sz w:val="22"/>
        </w:rPr>
        <w:br/>
        <w:t>6. Declare any use of ChatGPT/AI if it has supported your work (AI Use Declaration Form required).</w:t>
      </w:r>
    </w:p>
    <w:p w14:paraId="22D9DFFF" w14:textId="0723648E" w:rsidR="00337E5D" w:rsidRDefault="00122CE0" w:rsidP="00C0367F">
      <w:pPr>
        <w:rPr>
          <w:rFonts w:ascii="Calibri" w:hAnsi="Calibri" w:cs="Calibri"/>
          <w:b/>
          <w:bCs/>
          <w:color w:val="auto"/>
          <w:sz w:val="22"/>
        </w:rPr>
      </w:pPr>
      <w:r w:rsidRPr="00337E5D">
        <w:rPr>
          <w:rFonts w:asciiTheme="majorHAnsi" w:hAnsiTheme="majorHAnsi" w:cstheme="majorHAnsi"/>
          <w:b/>
          <w:bCs/>
          <w:color w:val="auto"/>
          <w:sz w:val="22"/>
        </w:rPr>
        <w:t>Key Assessment Objectives</w:t>
      </w:r>
    </w:p>
    <w:p w14:paraId="49A4EC10" w14:textId="33775CDB" w:rsidR="00C0367F" w:rsidRPr="00C0367F" w:rsidRDefault="00C0367F" w:rsidP="00122CE0">
      <w:pPr>
        <w:rPr>
          <w:rFonts w:ascii="Calibri" w:hAnsi="Calibri" w:cs="Calibri"/>
          <w:b/>
          <w:bCs/>
          <w:color w:val="auto"/>
          <w:sz w:val="22"/>
        </w:rPr>
      </w:pPr>
      <w:r w:rsidRPr="00C0367F">
        <w:rPr>
          <w:rFonts w:ascii="Calibri" w:hAnsi="Calibri" w:cs="Calibri"/>
          <w:b/>
          <w:bCs/>
          <w:color w:val="auto"/>
          <w:sz w:val="22"/>
        </w:rPr>
        <w:t>AO3/2.3</w:t>
      </w:r>
      <w:r w:rsidRPr="00C0367F">
        <w:rPr>
          <w:rFonts w:ascii="Calibri" w:hAnsi="Calibri" w:cs="Calibri"/>
          <w:b/>
          <w:bCs/>
          <w:color w:val="auto"/>
          <w:sz w:val="22"/>
        </w:rPr>
        <w:t xml:space="preserve"> </w:t>
      </w:r>
      <w:proofErr w:type="spellStart"/>
      <w:r w:rsidRPr="00C0367F">
        <w:rPr>
          <w:rFonts w:ascii="Calibri" w:hAnsi="Calibri" w:cs="Calibri"/>
          <w:b/>
          <w:bCs/>
          <w:color w:val="auto"/>
          <w:sz w:val="22"/>
        </w:rPr>
        <w:t>Analyse</w:t>
      </w:r>
      <w:proofErr w:type="spellEnd"/>
      <w:r w:rsidRPr="00C0367F">
        <w:rPr>
          <w:rFonts w:ascii="Calibri" w:hAnsi="Calibri" w:cs="Calibri"/>
          <w:b/>
          <w:bCs/>
          <w:color w:val="auto"/>
          <w:sz w:val="22"/>
        </w:rPr>
        <w:t xml:space="preserve"> the importance of PSHE (including RSE) within the placement school’s curriculum</w:t>
      </w:r>
    </w:p>
    <w:p w14:paraId="450E6F2F" w14:textId="77777777" w:rsidR="00EB0682" w:rsidRDefault="00C0367F" w:rsidP="00EB0682">
      <w:pPr>
        <w:rPr>
          <w:rFonts w:asciiTheme="majorHAnsi" w:hAnsiTheme="majorHAnsi" w:cstheme="majorHAnsi"/>
          <w:b/>
          <w:bCs/>
          <w:color w:val="0070C0"/>
          <w:sz w:val="22"/>
          <w:lang w:val="en-GB"/>
        </w:rPr>
      </w:pPr>
      <w:r w:rsidRPr="00C0367F">
        <w:rPr>
          <w:rFonts w:asciiTheme="majorHAnsi" w:hAnsiTheme="majorHAnsi" w:cstheme="majorHAnsi"/>
          <w:b/>
          <w:bCs/>
          <w:color w:val="0070C0"/>
          <w:sz w:val="22"/>
          <w:lang w:val="en-GB"/>
        </w:rPr>
        <w:t>Suggested structure/content</w:t>
      </w:r>
    </w:p>
    <w:p w14:paraId="3533A0AA" w14:textId="52A34E18" w:rsidR="00C0367F" w:rsidRPr="00EB0682" w:rsidRDefault="00C0367F" w:rsidP="00EB0682">
      <w:pPr>
        <w:pStyle w:val="ListParagraph"/>
        <w:numPr>
          <w:ilvl w:val="0"/>
          <w:numId w:val="48"/>
        </w:numPr>
        <w:rPr>
          <w:rFonts w:asciiTheme="majorHAnsi" w:hAnsiTheme="majorHAnsi" w:cstheme="majorHAnsi"/>
          <w:b/>
          <w:bCs/>
          <w:color w:val="0070C0"/>
          <w:sz w:val="22"/>
          <w:lang w:val="en-GB"/>
        </w:rPr>
      </w:pPr>
      <w:r w:rsidRPr="00EB0682">
        <w:rPr>
          <w:rFonts w:asciiTheme="majorHAnsi" w:hAnsiTheme="majorHAnsi" w:cstheme="majorHAnsi"/>
          <w:color w:val="000000" w:themeColor="text1"/>
          <w:sz w:val="22"/>
          <w:lang w:val="en-GB"/>
        </w:rPr>
        <w:lastRenderedPageBreak/>
        <w:t>In the main section of your journal, analyse the importance of PSHE (including RSE) for pupils and the wider school environment. Rather than simply stating that it is valuable, explain how and why it contributes to pupils’ development and learning.</w:t>
      </w:r>
    </w:p>
    <w:p w14:paraId="18A76284" w14:textId="77777777" w:rsidR="00C0367F" w:rsidRPr="00C0367F" w:rsidRDefault="00C0367F" w:rsidP="00EB0682">
      <w:pPr>
        <w:ind w:firstLine="72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You may wish to explore areas such as:</w:t>
      </w:r>
    </w:p>
    <w:p w14:paraId="13289CA3" w14:textId="77777777" w:rsidR="00EB0682" w:rsidRDefault="00C0367F" w:rsidP="00EB0682">
      <w:pPr>
        <w:pStyle w:val="ListParagraph"/>
        <w:numPr>
          <w:ilvl w:val="0"/>
          <w:numId w:val="45"/>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Supporting pupils’ personal development and wellbeing</w:t>
      </w:r>
    </w:p>
    <w:p w14:paraId="11ACD167" w14:textId="77777777" w:rsidR="00EB0682" w:rsidRDefault="00C0367F" w:rsidP="00EB0682">
      <w:pPr>
        <w:pStyle w:val="ListParagraph"/>
        <w:numPr>
          <w:ilvl w:val="0"/>
          <w:numId w:val="45"/>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Promoting healthy and respectful relationships</w:t>
      </w:r>
    </w:p>
    <w:p w14:paraId="1EE4965D" w14:textId="77777777" w:rsidR="00EB0682" w:rsidRDefault="00C0367F" w:rsidP="00EB0682">
      <w:pPr>
        <w:pStyle w:val="ListParagraph"/>
        <w:numPr>
          <w:ilvl w:val="0"/>
          <w:numId w:val="45"/>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Safeguarding and personal safety</w:t>
      </w:r>
    </w:p>
    <w:p w14:paraId="009940E1" w14:textId="77777777" w:rsidR="00EB0682" w:rsidRDefault="00C0367F" w:rsidP="00EB0682">
      <w:pPr>
        <w:pStyle w:val="ListParagraph"/>
        <w:numPr>
          <w:ilvl w:val="0"/>
          <w:numId w:val="45"/>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Preparing pupils for life beyond school</w:t>
      </w:r>
    </w:p>
    <w:p w14:paraId="1930BEFC" w14:textId="395C0631" w:rsidR="00C0367F" w:rsidRDefault="00C0367F" w:rsidP="00EB0682">
      <w:pPr>
        <w:pStyle w:val="ListParagraph"/>
        <w:numPr>
          <w:ilvl w:val="0"/>
          <w:numId w:val="45"/>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Supporting the school’s values and ethos</w:t>
      </w:r>
    </w:p>
    <w:p w14:paraId="1C2DBE20" w14:textId="77777777" w:rsidR="00EB0682" w:rsidRPr="00EB0682" w:rsidRDefault="00EB0682" w:rsidP="00EB0682">
      <w:pPr>
        <w:pStyle w:val="ListParagraph"/>
        <w:rPr>
          <w:rFonts w:asciiTheme="majorHAnsi" w:hAnsiTheme="majorHAnsi" w:cstheme="majorHAnsi"/>
          <w:color w:val="000000" w:themeColor="text1"/>
          <w:sz w:val="22"/>
          <w:lang w:val="en-GB"/>
        </w:rPr>
      </w:pPr>
    </w:p>
    <w:p w14:paraId="7E1B7EF8" w14:textId="61322635" w:rsidR="00C0367F" w:rsidRPr="00EB0682" w:rsidRDefault="00C0367F" w:rsidP="00EB0682">
      <w:pPr>
        <w:pStyle w:val="ListParagraph"/>
        <w:numPr>
          <w:ilvl w:val="0"/>
          <w:numId w:val="48"/>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Reflect on how PSHE is delivered in your placement school</w:t>
      </w:r>
    </w:p>
    <w:p w14:paraId="2198DADD" w14:textId="77777777" w:rsidR="00EB0682" w:rsidRDefault="00C0367F" w:rsidP="00EB0682">
      <w:pPr>
        <w:ind w:left="36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 xml:space="preserve">You should also analyse how effectively PSHE is implemented within the school. Consider what you have observed during your placement. </w:t>
      </w:r>
    </w:p>
    <w:p w14:paraId="7FE2DD7C" w14:textId="71032B16" w:rsidR="00C0367F" w:rsidRPr="00C0367F" w:rsidRDefault="00C0367F" w:rsidP="00EB0682">
      <w:pPr>
        <w:ind w:firstLine="36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For example:</w:t>
      </w:r>
    </w:p>
    <w:p w14:paraId="3D57E5BE" w14:textId="77777777" w:rsidR="00C0367F" w:rsidRPr="00C0367F" w:rsidRDefault="00C0367F" w:rsidP="00EB0682">
      <w:pPr>
        <w:numPr>
          <w:ilvl w:val="0"/>
          <w:numId w:val="46"/>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The structure and frequency of PSHE lessons</w:t>
      </w:r>
    </w:p>
    <w:p w14:paraId="70158210" w14:textId="77777777" w:rsidR="00C0367F" w:rsidRPr="00C0367F" w:rsidRDefault="00C0367F" w:rsidP="00EB0682">
      <w:pPr>
        <w:numPr>
          <w:ilvl w:val="0"/>
          <w:numId w:val="46"/>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Teaching approaches used to encourage discussion and reflection</w:t>
      </w:r>
    </w:p>
    <w:p w14:paraId="042B8A11" w14:textId="77777777" w:rsidR="00C0367F" w:rsidRPr="00C0367F" w:rsidRDefault="00C0367F" w:rsidP="00EB0682">
      <w:pPr>
        <w:numPr>
          <w:ilvl w:val="0"/>
          <w:numId w:val="46"/>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How teachers create a safe and respectful environment for sensitive topics</w:t>
      </w:r>
    </w:p>
    <w:p w14:paraId="28E3D4D7" w14:textId="792A50ED" w:rsidR="00EB0682" w:rsidRDefault="00C0367F" w:rsidP="00C0367F">
      <w:pPr>
        <w:numPr>
          <w:ilvl w:val="0"/>
          <w:numId w:val="46"/>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Links between PSHE and other aspects of school life (assemblies, pastoral care, behaviour policies)</w:t>
      </w:r>
    </w:p>
    <w:p w14:paraId="3E1205B9" w14:textId="77777777" w:rsidR="00EB0682" w:rsidRPr="00EB0682" w:rsidRDefault="00EB0682" w:rsidP="00EB0682">
      <w:pPr>
        <w:spacing w:after="0"/>
        <w:ind w:left="720"/>
        <w:rPr>
          <w:rFonts w:asciiTheme="majorHAnsi" w:hAnsiTheme="majorHAnsi" w:cstheme="majorHAnsi"/>
          <w:color w:val="000000" w:themeColor="text1"/>
          <w:sz w:val="22"/>
          <w:lang w:val="en-GB"/>
        </w:rPr>
      </w:pPr>
    </w:p>
    <w:p w14:paraId="11A2B1CB" w14:textId="00110B1C" w:rsidR="00C0367F" w:rsidRPr="00C0367F" w:rsidRDefault="00C0367F" w:rsidP="00EB0682">
      <w:pPr>
        <w:ind w:firstLine="36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Where possible, refer to specific examples from your observations to support your analysis.</w:t>
      </w:r>
    </w:p>
    <w:p w14:paraId="6855AF40" w14:textId="1A9E8977" w:rsidR="00C0367F" w:rsidRPr="00EB0682" w:rsidRDefault="00C0367F" w:rsidP="00EB0682">
      <w:pPr>
        <w:pStyle w:val="ListParagraph"/>
        <w:numPr>
          <w:ilvl w:val="0"/>
          <w:numId w:val="48"/>
        </w:numPr>
        <w:rPr>
          <w:rFonts w:asciiTheme="majorHAnsi" w:hAnsiTheme="majorHAnsi" w:cstheme="majorHAnsi"/>
          <w:color w:val="000000" w:themeColor="text1"/>
          <w:sz w:val="22"/>
          <w:lang w:val="en-GB"/>
        </w:rPr>
      </w:pPr>
      <w:r w:rsidRPr="00EB0682">
        <w:rPr>
          <w:rFonts w:asciiTheme="majorHAnsi" w:hAnsiTheme="majorHAnsi" w:cstheme="majorHAnsi"/>
          <w:color w:val="000000" w:themeColor="text1"/>
          <w:sz w:val="22"/>
          <w:lang w:val="en-GB"/>
        </w:rPr>
        <w:t>In the final section of your journal, reflect on what you have learned about the role of PSHE in education and how it may influence your future practice.</w:t>
      </w:r>
    </w:p>
    <w:p w14:paraId="3A3123DC" w14:textId="77777777" w:rsidR="00C0367F" w:rsidRPr="00C0367F" w:rsidRDefault="00C0367F" w:rsidP="00EB0682">
      <w:pPr>
        <w:ind w:firstLine="72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You might consider questions such as:</w:t>
      </w:r>
    </w:p>
    <w:p w14:paraId="0A398132" w14:textId="77777777" w:rsidR="00C0367F" w:rsidRPr="00C0367F" w:rsidRDefault="00C0367F" w:rsidP="00EB0682">
      <w:pPr>
        <w:numPr>
          <w:ilvl w:val="0"/>
          <w:numId w:val="49"/>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What aspects of PSHE provision did you find particularly effective?</w:t>
      </w:r>
    </w:p>
    <w:p w14:paraId="2DAE1E06" w14:textId="77777777" w:rsidR="00C0367F" w:rsidRPr="00C0367F" w:rsidRDefault="00C0367F" w:rsidP="00EB0682">
      <w:pPr>
        <w:numPr>
          <w:ilvl w:val="0"/>
          <w:numId w:val="49"/>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What challenges might teachers face when delivering PSHE and RSE?</w:t>
      </w:r>
    </w:p>
    <w:p w14:paraId="0BC29AEF" w14:textId="77777777" w:rsidR="00C0367F" w:rsidRPr="00C0367F" w:rsidRDefault="00C0367F" w:rsidP="00EB0682">
      <w:pPr>
        <w:numPr>
          <w:ilvl w:val="0"/>
          <w:numId w:val="49"/>
        </w:numPr>
        <w:spacing w:after="0"/>
        <w:rPr>
          <w:rFonts w:asciiTheme="majorHAnsi" w:hAnsiTheme="majorHAnsi" w:cstheme="majorHAnsi"/>
          <w:color w:val="000000" w:themeColor="text1"/>
          <w:sz w:val="22"/>
          <w:lang w:val="en-GB"/>
        </w:rPr>
      </w:pPr>
      <w:r w:rsidRPr="00C0367F">
        <w:rPr>
          <w:rFonts w:asciiTheme="majorHAnsi" w:hAnsiTheme="majorHAnsi" w:cstheme="majorHAnsi"/>
          <w:color w:val="000000" w:themeColor="text1"/>
          <w:sz w:val="22"/>
          <w:lang w:val="en-GB"/>
        </w:rPr>
        <w:t>How can you contribute to delivering meaningful PSHE learning as a future teacher?</w:t>
      </w:r>
    </w:p>
    <w:p w14:paraId="1C71615B" w14:textId="77777777" w:rsidR="00C0367F" w:rsidRPr="00337E5D" w:rsidRDefault="00C0367F" w:rsidP="00122CE0">
      <w:pPr>
        <w:rPr>
          <w:rFonts w:asciiTheme="majorHAnsi" w:hAnsiTheme="majorHAnsi" w:cstheme="majorHAnsi"/>
          <w:b/>
          <w:bCs/>
          <w:color w:val="C00000"/>
          <w:sz w:val="22"/>
          <w:lang w:val="en-GB"/>
        </w:rPr>
      </w:pPr>
    </w:p>
    <w:p w14:paraId="6881C932" w14:textId="1C6C2F57" w:rsidR="00122CE0" w:rsidRPr="009939C4" w:rsidRDefault="00000000" w:rsidP="009939C4">
      <w:pPr>
        <w:rPr>
          <w:rFonts w:asciiTheme="majorHAnsi" w:hAnsiTheme="majorHAnsi" w:cstheme="majorHAnsi"/>
          <w:color w:val="auto"/>
          <w:sz w:val="22"/>
          <w:lang w:val="en-GB"/>
        </w:rPr>
      </w:pPr>
      <w:r>
        <w:rPr>
          <w:rFonts w:asciiTheme="majorHAnsi" w:hAnsiTheme="majorHAnsi" w:cstheme="majorHAnsi"/>
          <w:color w:val="auto"/>
          <w:sz w:val="22"/>
          <w:lang w:val="en-GB"/>
        </w:rPr>
        <w:pict w14:anchorId="47364687">
          <v:rect id="_x0000_i1026" style="width:0;height:1.5pt" o:hralign="center" o:hrstd="t" o:hr="t" fillcolor="#a0a0a0" stroked="f"/>
        </w:pict>
      </w:r>
    </w:p>
    <w:p w14:paraId="56107714" w14:textId="77777777" w:rsidR="00122CE0" w:rsidRPr="001B7939" w:rsidRDefault="00122CE0" w:rsidP="00122CE0">
      <w:pPr>
        <w:rPr>
          <w:rFonts w:asciiTheme="majorHAnsi" w:hAnsiTheme="majorHAnsi" w:cstheme="majorHAnsi"/>
          <w:color w:val="auto"/>
          <w:sz w:val="22"/>
        </w:rPr>
      </w:pPr>
      <w:r w:rsidRPr="001B7939">
        <w:rPr>
          <w:rFonts w:asciiTheme="majorHAnsi" w:hAnsiTheme="majorHAnsi" w:cstheme="majorHAnsi"/>
          <w:color w:val="auto"/>
          <w:sz w:val="22"/>
        </w:rPr>
        <w:lastRenderedPageBreak/>
        <w:t>Good luck!</w:t>
      </w:r>
    </w:p>
    <w:p w14:paraId="50B51407" w14:textId="77777777" w:rsidR="00122CE0" w:rsidRPr="001B7939" w:rsidRDefault="00122CE0" w:rsidP="00122CE0">
      <w:pPr>
        <w:pStyle w:val="Heading2"/>
        <w:rPr>
          <w:rFonts w:cstheme="majorHAnsi"/>
          <w:sz w:val="22"/>
          <w:szCs w:val="22"/>
        </w:rPr>
      </w:pPr>
      <w:r w:rsidRPr="001B7939">
        <w:rPr>
          <w:rFonts w:cstheme="majorHAnsi"/>
          <w:sz w:val="22"/>
          <w:szCs w:val="22"/>
        </w:rPr>
        <w:t>Start here:</w:t>
      </w:r>
    </w:p>
    <w:tbl>
      <w:tblPr>
        <w:tblStyle w:val="TableGrid"/>
        <w:tblW w:w="0" w:type="auto"/>
        <w:tblLook w:val="04A0" w:firstRow="1" w:lastRow="0" w:firstColumn="1" w:lastColumn="0" w:noHBand="0" w:noVBand="1"/>
      </w:tblPr>
      <w:tblGrid>
        <w:gridCol w:w="8630"/>
      </w:tblGrid>
      <w:tr w:rsidR="00122CE0" w:rsidRPr="001B7939" w14:paraId="7CB7DB2E" w14:textId="77777777" w:rsidTr="006174F8">
        <w:tc>
          <w:tcPr>
            <w:tcW w:w="8640" w:type="dxa"/>
          </w:tcPr>
          <w:p w14:paraId="4DCE419C" w14:textId="77777777" w:rsidR="00122CE0" w:rsidRPr="001B7939" w:rsidRDefault="00122CE0" w:rsidP="006174F8">
            <w:pPr>
              <w:rPr>
                <w:rFonts w:asciiTheme="majorHAnsi" w:hAnsiTheme="majorHAnsi" w:cstheme="majorHAnsi"/>
                <w:sz w:val="22"/>
              </w:rPr>
            </w:pPr>
            <w:r w:rsidRPr="001B7939">
              <w:rPr>
                <w:rFonts w:asciiTheme="majorHAnsi" w:hAnsiTheme="majorHAnsi" w:cstheme="majorHAnsi"/>
                <w:color w:val="969696"/>
                <w:sz w:val="22"/>
              </w:rPr>
              <w:t>Click here to type...</w:t>
            </w:r>
          </w:p>
        </w:tc>
      </w:tr>
    </w:tbl>
    <w:p w14:paraId="346067ED" w14:textId="77777777" w:rsidR="00122CE0" w:rsidRPr="001B7939" w:rsidRDefault="00122CE0" w:rsidP="00122CE0">
      <w:pPr>
        <w:rPr>
          <w:rFonts w:asciiTheme="majorHAnsi" w:hAnsiTheme="majorHAnsi" w:cstheme="majorHAnsi"/>
          <w:sz w:val="22"/>
        </w:rPr>
      </w:pPr>
    </w:p>
    <w:p w14:paraId="69650777" w14:textId="77777777" w:rsidR="00122CE0" w:rsidRPr="001B7939" w:rsidRDefault="00122CE0" w:rsidP="00122CE0">
      <w:pPr>
        <w:rPr>
          <w:rFonts w:asciiTheme="majorHAnsi" w:hAnsiTheme="majorHAnsi" w:cstheme="majorHAnsi"/>
          <w:sz w:val="22"/>
        </w:rPr>
      </w:pPr>
    </w:p>
    <w:sectPr w:rsidR="00122CE0" w:rsidRPr="001B793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B528" w14:textId="77777777" w:rsidR="00D63E77" w:rsidRDefault="00D63E77" w:rsidP="00B510C0">
      <w:pPr>
        <w:spacing w:after="0" w:line="240" w:lineRule="auto"/>
      </w:pPr>
      <w:r>
        <w:separator/>
      </w:r>
    </w:p>
  </w:endnote>
  <w:endnote w:type="continuationSeparator" w:id="0">
    <w:p w14:paraId="74F099DF" w14:textId="77777777" w:rsidR="00D63E77" w:rsidRDefault="00D63E77"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29500"/>
      <w:docPartObj>
        <w:docPartGallery w:val="Page Numbers (Bottom of Page)"/>
        <w:docPartUnique/>
      </w:docPartObj>
    </w:sdtPr>
    <w:sdtEndPr>
      <w:rPr>
        <w:noProof/>
      </w:rPr>
    </w:sdtEndPr>
    <w:sdtContent>
      <w:p w14:paraId="1D42F2C8" w14:textId="05603656" w:rsidR="00E5347B" w:rsidRDefault="00E53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56F88" w14:textId="77777777" w:rsidR="00E5347B" w:rsidRDefault="00E5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3E30" w14:textId="77777777" w:rsidR="00D63E77" w:rsidRDefault="00D63E77" w:rsidP="00B510C0">
      <w:pPr>
        <w:spacing w:after="0" w:line="240" w:lineRule="auto"/>
      </w:pPr>
      <w:r>
        <w:separator/>
      </w:r>
    </w:p>
  </w:footnote>
  <w:footnote w:type="continuationSeparator" w:id="0">
    <w:p w14:paraId="3556D9E0" w14:textId="77777777" w:rsidR="00D63E77" w:rsidRDefault="00D63E77"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C0B62"/>
    <w:multiLevelType w:val="multilevel"/>
    <w:tmpl w:val="A7A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111852"/>
    <w:multiLevelType w:val="hybridMultilevel"/>
    <w:tmpl w:val="A8DEF0C2"/>
    <w:lvl w:ilvl="0" w:tplc="A89E5822">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7249D7"/>
    <w:multiLevelType w:val="multilevel"/>
    <w:tmpl w:val="4AB21A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91191B"/>
    <w:multiLevelType w:val="multilevel"/>
    <w:tmpl w:val="904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8120F"/>
    <w:multiLevelType w:val="multilevel"/>
    <w:tmpl w:val="E8C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A7DBC"/>
    <w:multiLevelType w:val="multilevel"/>
    <w:tmpl w:val="CF0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E46A8"/>
    <w:multiLevelType w:val="multilevel"/>
    <w:tmpl w:val="3D3A4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F2D40"/>
    <w:multiLevelType w:val="multilevel"/>
    <w:tmpl w:val="6CD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6566E"/>
    <w:multiLevelType w:val="multilevel"/>
    <w:tmpl w:val="F4D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4629F"/>
    <w:multiLevelType w:val="multilevel"/>
    <w:tmpl w:val="89F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D27FB"/>
    <w:multiLevelType w:val="multilevel"/>
    <w:tmpl w:val="E7D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B7663"/>
    <w:multiLevelType w:val="hybridMultilevel"/>
    <w:tmpl w:val="BADE6334"/>
    <w:lvl w:ilvl="0" w:tplc="B748C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86F31"/>
    <w:multiLevelType w:val="hybridMultilevel"/>
    <w:tmpl w:val="D8B8B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A24E8"/>
    <w:multiLevelType w:val="multilevel"/>
    <w:tmpl w:val="314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D60AF"/>
    <w:multiLevelType w:val="multilevel"/>
    <w:tmpl w:val="6696E9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E54A3"/>
    <w:multiLevelType w:val="multilevel"/>
    <w:tmpl w:val="954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A6AFF"/>
    <w:multiLevelType w:val="multilevel"/>
    <w:tmpl w:val="FAC6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C796B"/>
    <w:multiLevelType w:val="multilevel"/>
    <w:tmpl w:val="AC8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E6162"/>
    <w:multiLevelType w:val="multilevel"/>
    <w:tmpl w:val="85E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32545"/>
    <w:multiLevelType w:val="multilevel"/>
    <w:tmpl w:val="000AB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86DC9"/>
    <w:multiLevelType w:val="hybridMultilevel"/>
    <w:tmpl w:val="2DB60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0B446B"/>
    <w:multiLevelType w:val="multilevel"/>
    <w:tmpl w:val="1EE2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124AE7"/>
    <w:multiLevelType w:val="multilevel"/>
    <w:tmpl w:val="771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C294C"/>
    <w:multiLevelType w:val="multilevel"/>
    <w:tmpl w:val="219E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C6D04"/>
    <w:multiLevelType w:val="multilevel"/>
    <w:tmpl w:val="1CD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45246"/>
    <w:multiLevelType w:val="multilevel"/>
    <w:tmpl w:val="FBE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D08F5"/>
    <w:multiLevelType w:val="multilevel"/>
    <w:tmpl w:val="8494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9D16F7"/>
    <w:multiLevelType w:val="multilevel"/>
    <w:tmpl w:val="6E7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51291"/>
    <w:multiLevelType w:val="multilevel"/>
    <w:tmpl w:val="070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46C6A"/>
    <w:multiLevelType w:val="multilevel"/>
    <w:tmpl w:val="D18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41D19"/>
    <w:multiLevelType w:val="multilevel"/>
    <w:tmpl w:val="F2C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95728"/>
    <w:multiLevelType w:val="multilevel"/>
    <w:tmpl w:val="B02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E63FB"/>
    <w:multiLevelType w:val="multilevel"/>
    <w:tmpl w:val="BE4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3"/>
  </w:num>
  <w:num w:numId="11" w16cid:durableId="304311754">
    <w:abstractNumId w:val="20"/>
  </w:num>
  <w:num w:numId="12" w16cid:durableId="1076440472">
    <w:abstractNumId w:val="30"/>
  </w:num>
  <w:num w:numId="13" w16cid:durableId="1678313914">
    <w:abstractNumId w:val="27"/>
  </w:num>
  <w:num w:numId="14" w16cid:durableId="2045210421">
    <w:abstractNumId w:val="11"/>
  </w:num>
  <w:num w:numId="15" w16cid:durableId="1499611906">
    <w:abstractNumId w:val="39"/>
  </w:num>
  <w:num w:numId="16" w16cid:durableId="1383989517">
    <w:abstractNumId w:val="44"/>
  </w:num>
  <w:num w:numId="17" w16cid:durableId="839352055">
    <w:abstractNumId w:val="9"/>
  </w:num>
  <w:num w:numId="18" w16cid:durableId="1845437530">
    <w:abstractNumId w:val="12"/>
  </w:num>
  <w:num w:numId="19" w16cid:durableId="748693594">
    <w:abstractNumId w:val="28"/>
  </w:num>
  <w:num w:numId="20" w16cid:durableId="234633005">
    <w:abstractNumId w:val="25"/>
  </w:num>
  <w:num w:numId="21" w16cid:durableId="100999984">
    <w:abstractNumId w:val="48"/>
  </w:num>
  <w:num w:numId="22" w16cid:durableId="1610702086">
    <w:abstractNumId w:val="19"/>
  </w:num>
  <w:num w:numId="23" w16cid:durableId="1018968848">
    <w:abstractNumId w:val="45"/>
  </w:num>
  <w:num w:numId="24" w16cid:durableId="369308022">
    <w:abstractNumId w:val="31"/>
  </w:num>
  <w:num w:numId="25" w16cid:durableId="1524174720">
    <w:abstractNumId w:val="32"/>
  </w:num>
  <w:num w:numId="26" w16cid:durableId="1067848052">
    <w:abstractNumId w:val="33"/>
  </w:num>
  <w:num w:numId="27" w16cid:durableId="1974170064">
    <w:abstractNumId w:val="29"/>
  </w:num>
  <w:num w:numId="28" w16cid:durableId="1240942675">
    <w:abstractNumId w:val="14"/>
  </w:num>
  <w:num w:numId="29" w16cid:durableId="14160751">
    <w:abstractNumId w:val="40"/>
  </w:num>
  <w:num w:numId="30" w16cid:durableId="1486387744">
    <w:abstractNumId w:val="21"/>
  </w:num>
  <w:num w:numId="31" w16cid:durableId="822350958">
    <w:abstractNumId w:val="43"/>
  </w:num>
  <w:num w:numId="32" w16cid:durableId="793332526">
    <w:abstractNumId w:val="38"/>
  </w:num>
  <w:num w:numId="33" w16cid:durableId="1725178268">
    <w:abstractNumId w:val="42"/>
  </w:num>
  <w:num w:numId="34" w16cid:durableId="1423139239">
    <w:abstractNumId w:val="35"/>
  </w:num>
  <w:num w:numId="35" w16cid:durableId="954022607">
    <w:abstractNumId w:val="15"/>
  </w:num>
  <w:num w:numId="36" w16cid:durableId="443690702">
    <w:abstractNumId w:val="41"/>
  </w:num>
  <w:num w:numId="37" w16cid:durableId="1287925830">
    <w:abstractNumId w:val="37"/>
  </w:num>
  <w:num w:numId="38" w16cid:durableId="1512911345">
    <w:abstractNumId w:val="16"/>
  </w:num>
  <w:num w:numId="39" w16cid:durableId="1328024067">
    <w:abstractNumId w:val="18"/>
  </w:num>
  <w:num w:numId="40" w16cid:durableId="1869950461">
    <w:abstractNumId w:val="22"/>
  </w:num>
  <w:num w:numId="41" w16cid:durableId="1134954552">
    <w:abstractNumId w:val="46"/>
  </w:num>
  <w:num w:numId="42" w16cid:durableId="379792996">
    <w:abstractNumId w:val="36"/>
  </w:num>
  <w:num w:numId="43" w16cid:durableId="114521344">
    <w:abstractNumId w:val="47"/>
  </w:num>
  <w:num w:numId="44" w16cid:durableId="2106879240">
    <w:abstractNumId w:val="34"/>
  </w:num>
  <w:num w:numId="45" w16cid:durableId="2052267111">
    <w:abstractNumId w:val="24"/>
  </w:num>
  <w:num w:numId="46" w16cid:durableId="2003773343">
    <w:abstractNumId w:val="26"/>
  </w:num>
  <w:num w:numId="47" w16cid:durableId="1862381">
    <w:abstractNumId w:val="23"/>
  </w:num>
  <w:num w:numId="48" w16cid:durableId="1227565507">
    <w:abstractNumId w:val="10"/>
  </w:num>
  <w:num w:numId="49" w16cid:durableId="17190117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10"/>
    <w:rsid w:val="00013000"/>
    <w:rsid w:val="00026CB4"/>
    <w:rsid w:val="00034616"/>
    <w:rsid w:val="00055E63"/>
    <w:rsid w:val="0006063C"/>
    <w:rsid w:val="00122CE0"/>
    <w:rsid w:val="00143F3E"/>
    <w:rsid w:val="0015074B"/>
    <w:rsid w:val="001803BE"/>
    <w:rsid w:val="001A6EC4"/>
    <w:rsid w:val="001B7939"/>
    <w:rsid w:val="001F1C23"/>
    <w:rsid w:val="00207629"/>
    <w:rsid w:val="0029639D"/>
    <w:rsid w:val="002B34FF"/>
    <w:rsid w:val="0031025E"/>
    <w:rsid w:val="00326F90"/>
    <w:rsid w:val="00337E5D"/>
    <w:rsid w:val="00341E54"/>
    <w:rsid w:val="00342427"/>
    <w:rsid w:val="0038267B"/>
    <w:rsid w:val="003E6A7F"/>
    <w:rsid w:val="00400E14"/>
    <w:rsid w:val="004122DE"/>
    <w:rsid w:val="00430D2F"/>
    <w:rsid w:val="00471CB8"/>
    <w:rsid w:val="004A0EEB"/>
    <w:rsid w:val="005B1A56"/>
    <w:rsid w:val="006374E5"/>
    <w:rsid w:val="00682421"/>
    <w:rsid w:val="006C101C"/>
    <w:rsid w:val="006C1C4D"/>
    <w:rsid w:val="006E04B8"/>
    <w:rsid w:val="006F097B"/>
    <w:rsid w:val="007047F0"/>
    <w:rsid w:val="00707499"/>
    <w:rsid w:val="007C1598"/>
    <w:rsid w:val="0086682F"/>
    <w:rsid w:val="008D71C5"/>
    <w:rsid w:val="008E287E"/>
    <w:rsid w:val="009244CB"/>
    <w:rsid w:val="00927232"/>
    <w:rsid w:val="0092791C"/>
    <w:rsid w:val="009939C4"/>
    <w:rsid w:val="00A009A0"/>
    <w:rsid w:val="00A44C2C"/>
    <w:rsid w:val="00AA1D8D"/>
    <w:rsid w:val="00AD2515"/>
    <w:rsid w:val="00AE48DB"/>
    <w:rsid w:val="00B47730"/>
    <w:rsid w:val="00B510C0"/>
    <w:rsid w:val="00B57016"/>
    <w:rsid w:val="00BB5933"/>
    <w:rsid w:val="00C0367F"/>
    <w:rsid w:val="00C83546"/>
    <w:rsid w:val="00CB0664"/>
    <w:rsid w:val="00CF0455"/>
    <w:rsid w:val="00D63E77"/>
    <w:rsid w:val="00D704C7"/>
    <w:rsid w:val="00D958F0"/>
    <w:rsid w:val="00E5347B"/>
    <w:rsid w:val="00EB0682"/>
    <w:rsid w:val="00EB13B1"/>
    <w:rsid w:val="00EB27C7"/>
    <w:rsid w:val="00F21F06"/>
    <w:rsid w:val="00F70E21"/>
    <w:rsid w:val="00FB4E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7F"/>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939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2026-03-13T18:19:00Z</dcterms:created>
  <dcterms:modified xsi:type="dcterms:W3CDTF">2026-03-13T18:19:00Z</dcterms:modified>
  <cp:category/>
</cp:coreProperties>
</file>