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1B7939" w14:paraId="5F34FE1B" w14:textId="77777777" w:rsidTr="00B510C0">
        <w:tc>
          <w:tcPr>
            <w:tcW w:w="8640" w:type="dxa"/>
            <w:shd w:val="clear" w:color="auto" w:fill="0F243E" w:themeFill="text2" w:themeFillShade="80"/>
            <w:vAlign w:val="center"/>
          </w:tcPr>
          <w:p w14:paraId="2DC89064" w14:textId="22DD361C" w:rsidR="00B510C0" w:rsidRPr="00BB5933" w:rsidRDefault="00B510C0" w:rsidP="00B510C0">
            <w:pPr>
              <w:jc w:val="center"/>
              <w:rPr>
                <w:rFonts w:asciiTheme="majorHAnsi" w:hAnsiTheme="majorHAnsi" w:cstheme="majorHAnsi"/>
                <w:color w:val="FFFFFF" w:themeColor="background1"/>
                <w:sz w:val="22"/>
              </w:rPr>
            </w:pPr>
            <w:r w:rsidRPr="00BB5933">
              <w:rPr>
                <w:rFonts w:asciiTheme="majorHAnsi" w:hAnsiTheme="majorHAnsi" w:cstheme="majorHAnsi"/>
                <w:color w:val="FFFFFF" w:themeColor="background1"/>
                <w:sz w:val="22"/>
              </w:rPr>
              <w:t xml:space="preserve">Grad2Teach – NCFE Level 4 </w:t>
            </w:r>
            <w:r w:rsidR="00AE48DB" w:rsidRPr="00BB5933">
              <w:rPr>
                <w:rFonts w:asciiTheme="majorHAnsi" w:hAnsiTheme="majorHAnsi" w:cstheme="majorHAnsi"/>
                <w:color w:val="FFFFFF" w:themeColor="background1"/>
                <w:sz w:val="22"/>
              </w:rPr>
              <w:t>Applied Teaching Practices</w:t>
            </w:r>
          </w:p>
          <w:p w14:paraId="1945B881" w14:textId="77777777" w:rsidR="00F70E21" w:rsidRPr="00F70E21" w:rsidRDefault="00FB4E33" w:rsidP="00F70E21">
            <w:pPr>
              <w:spacing w:after="0"/>
              <w:jc w:val="center"/>
              <w:rPr>
                <w:rFonts w:asciiTheme="majorHAnsi" w:hAnsiTheme="majorHAnsi" w:cstheme="majorHAnsi"/>
                <w:color w:val="FFFFFF" w:themeColor="background1"/>
                <w:sz w:val="22"/>
              </w:rPr>
            </w:pPr>
            <w:r w:rsidRPr="00F70E21">
              <w:rPr>
                <w:rFonts w:asciiTheme="majorHAnsi" w:hAnsiTheme="majorHAnsi" w:cstheme="majorHAnsi"/>
                <w:color w:val="FFFFFF" w:themeColor="background1"/>
                <w:sz w:val="22"/>
              </w:rPr>
              <w:t>Wk</w:t>
            </w:r>
            <w:r w:rsidR="00BB5933" w:rsidRPr="00F70E21">
              <w:rPr>
                <w:rFonts w:asciiTheme="majorHAnsi" w:hAnsiTheme="majorHAnsi" w:cstheme="majorHAnsi"/>
                <w:color w:val="FFFFFF" w:themeColor="background1"/>
                <w:sz w:val="22"/>
              </w:rPr>
              <w:t>10</w:t>
            </w:r>
            <w:r w:rsidR="008D71C5" w:rsidRPr="00F70E21">
              <w:rPr>
                <w:rFonts w:asciiTheme="majorHAnsi" w:hAnsiTheme="majorHAnsi" w:cstheme="majorHAnsi"/>
                <w:color w:val="FFFFFF" w:themeColor="background1"/>
                <w:sz w:val="22"/>
              </w:rPr>
              <w:t xml:space="preserve">: Understanding </w:t>
            </w:r>
            <w:r w:rsidR="00BB5933" w:rsidRPr="00F70E21">
              <w:rPr>
                <w:rFonts w:asciiTheme="majorHAnsi" w:hAnsiTheme="majorHAnsi" w:cstheme="majorHAnsi"/>
                <w:color w:val="FFFFFF" w:themeColor="background1"/>
                <w:sz w:val="22"/>
              </w:rPr>
              <w:t xml:space="preserve">the </w:t>
            </w:r>
            <w:r w:rsidR="00BB5933" w:rsidRPr="00F70E21">
              <w:rPr>
                <w:rFonts w:asciiTheme="majorHAnsi" w:hAnsiTheme="majorHAnsi" w:cstheme="majorHAnsi"/>
                <w:color w:val="FFFFFF" w:themeColor="background1"/>
                <w:sz w:val="22"/>
              </w:rPr>
              <w:t xml:space="preserve">importance of PSHE, </w:t>
            </w:r>
          </w:p>
          <w:p w14:paraId="677B86A4" w14:textId="77777777" w:rsidR="00D958F0" w:rsidRDefault="00BB5933" w:rsidP="00F70E21">
            <w:pPr>
              <w:spacing w:after="0"/>
              <w:jc w:val="center"/>
              <w:rPr>
                <w:rFonts w:asciiTheme="majorHAnsi" w:hAnsiTheme="majorHAnsi" w:cstheme="majorHAnsi"/>
                <w:color w:val="FFFFFF" w:themeColor="background1"/>
                <w:sz w:val="22"/>
              </w:rPr>
            </w:pPr>
            <w:r w:rsidRPr="00F70E21">
              <w:rPr>
                <w:rFonts w:asciiTheme="majorHAnsi" w:hAnsiTheme="majorHAnsi" w:cstheme="majorHAnsi"/>
                <w:color w:val="FFFFFF" w:themeColor="background1"/>
                <w:sz w:val="22"/>
              </w:rPr>
              <w:t>including Relationships and Sex Education (RSE), in the school’s curriculum</w:t>
            </w:r>
            <w:r w:rsidR="00D958F0">
              <w:rPr>
                <w:rFonts w:asciiTheme="majorHAnsi" w:hAnsiTheme="majorHAnsi" w:cstheme="majorHAnsi"/>
                <w:color w:val="FFFFFF" w:themeColor="background1"/>
                <w:sz w:val="22"/>
              </w:rPr>
              <w:t xml:space="preserve"> </w:t>
            </w:r>
          </w:p>
          <w:p w14:paraId="404E1137" w14:textId="4F5A0059" w:rsidR="00BB5933" w:rsidRPr="00F70E21" w:rsidRDefault="00D958F0" w:rsidP="00F70E21">
            <w:pPr>
              <w:spacing w:after="0"/>
              <w:jc w:val="center"/>
              <w:rPr>
                <w:rFonts w:asciiTheme="majorHAnsi" w:hAnsiTheme="majorHAnsi" w:cstheme="majorHAnsi"/>
                <w:color w:val="FFFFFF" w:themeColor="background1"/>
                <w:sz w:val="22"/>
              </w:rPr>
            </w:pPr>
            <w:r>
              <w:rPr>
                <w:rFonts w:asciiTheme="majorHAnsi" w:hAnsiTheme="majorHAnsi" w:cstheme="majorHAnsi"/>
                <w:color w:val="FFFFFF" w:themeColor="background1"/>
                <w:sz w:val="22"/>
              </w:rPr>
              <w:t>(AO3 2.0/2.1-2.2)</w:t>
            </w:r>
          </w:p>
          <w:p w14:paraId="599BC470" w14:textId="0DF73743" w:rsidR="00122CE0" w:rsidRPr="001B7939" w:rsidRDefault="00122CE0" w:rsidP="00122CE0">
            <w:pPr>
              <w:jc w:val="center"/>
              <w:rPr>
                <w:rFonts w:asciiTheme="majorHAnsi" w:hAnsiTheme="majorHAnsi" w:cstheme="majorHAnsi"/>
                <w:color w:val="FFFFFF"/>
                <w:sz w:val="22"/>
              </w:rPr>
            </w:pPr>
          </w:p>
          <w:p w14:paraId="490EFE0C" w14:textId="54315400" w:rsidR="00C83546" w:rsidRPr="001B7939" w:rsidRDefault="00122CE0" w:rsidP="00B510C0">
            <w:pPr>
              <w:jc w:val="center"/>
              <w:rPr>
                <w:rFonts w:asciiTheme="majorHAnsi" w:hAnsiTheme="majorHAnsi" w:cstheme="majorHAnsi"/>
                <w:sz w:val="22"/>
              </w:rPr>
            </w:pPr>
            <w:r w:rsidRPr="001B7939">
              <w:rPr>
                <w:rFonts w:asciiTheme="majorHAnsi" w:hAnsiTheme="majorHAnsi" w:cstheme="majorHAnsi"/>
                <w:color w:val="FFFFFF"/>
                <w:sz w:val="22"/>
              </w:rPr>
              <w:t>(</w:t>
            </w:r>
            <w:r w:rsidR="006E04B8" w:rsidRPr="001B7939">
              <w:rPr>
                <w:rFonts w:asciiTheme="majorHAnsi" w:hAnsiTheme="majorHAnsi" w:cstheme="majorHAnsi"/>
                <w:color w:val="FFFFFF"/>
                <w:sz w:val="22"/>
              </w:rPr>
              <w:t>Part</w:t>
            </w:r>
            <w:r w:rsidRPr="001B7939">
              <w:rPr>
                <w:rFonts w:asciiTheme="majorHAnsi" w:hAnsiTheme="majorHAnsi" w:cstheme="majorHAnsi"/>
                <w:color w:val="FFFFFF"/>
                <w:sz w:val="22"/>
              </w:rPr>
              <w:t>s 1 &amp; 2 on this document</w:t>
            </w:r>
            <w:r w:rsidR="006E04B8" w:rsidRPr="001B7939">
              <w:rPr>
                <w:rFonts w:asciiTheme="majorHAnsi" w:hAnsiTheme="majorHAnsi" w:cstheme="majorHAnsi"/>
                <w:color w:val="FFFFFF"/>
                <w:sz w:val="22"/>
              </w:rPr>
              <w:t>)</w:t>
            </w:r>
          </w:p>
        </w:tc>
      </w:tr>
    </w:tbl>
    <w:p w14:paraId="78E9FCB5" w14:textId="77777777" w:rsidR="00471CB8" w:rsidRPr="001B7939" w:rsidRDefault="00471CB8">
      <w:pPr>
        <w:rPr>
          <w:rFonts w:asciiTheme="majorHAnsi" w:hAnsiTheme="majorHAnsi" w:cstheme="majorHAnsi"/>
          <w:sz w:val="22"/>
        </w:rPr>
      </w:pPr>
    </w:p>
    <w:tbl>
      <w:tblPr>
        <w:tblStyle w:val="TableGrid"/>
        <w:tblW w:w="0" w:type="auto"/>
        <w:tblLook w:val="04A0" w:firstRow="1" w:lastRow="0" w:firstColumn="1" w:lastColumn="0" w:noHBand="0" w:noVBand="1"/>
      </w:tblPr>
      <w:tblGrid>
        <w:gridCol w:w="2157"/>
        <w:gridCol w:w="2156"/>
        <w:gridCol w:w="2158"/>
        <w:gridCol w:w="2159"/>
      </w:tblGrid>
      <w:tr w:rsidR="00471CB8" w:rsidRPr="001B7939" w14:paraId="2B51C10C" w14:textId="77777777">
        <w:tc>
          <w:tcPr>
            <w:tcW w:w="2160" w:type="dxa"/>
          </w:tcPr>
          <w:p w14:paraId="4390A104" w14:textId="77777777" w:rsidR="00471CB8" w:rsidRPr="001B7939" w:rsidRDefault="00000000">
            <w:pPr>
              <w:rPr>
                <w:rFonts w:asciiTheme="majorHAnsi" w:hAnsiTheme="majorHAnsi" w:cstheme="majorHAnsi"/>
                <w:sz w:val="22"/>
              </w:rPr>
            </w:pPr>
            <w:r w:rsidRPr="001B7939">
              <w:rPr>
                <w:rFonts w:asciiTheme="majorHAnsi" w:hAnsiTheme="majorHAnsi" w:cstheme="majorHAnsi"/>
                <w:sz w:val="22"/>
              </w:rPr>
              <w:t>Trainee Name:</w:t>
            </w:r>
          </w:p>
        </w:tc>
        <w:tc>
          <w:tcPr>
            <w:tcW w:w="2160" w:type="dxa"/>
          </w:tcPr>
          <w:p w14:paraId="1E7DFAA2" w14:textId="77777777" w:rsidR="00471CB8" w:rsidRPr="001B7939" w:rsidRDefault="00471CB8">
            <w:pPr>
              <w:rPr>
                <w:rFonts w:asciiTheme="majorHAnsi" w:hAnsiTheme="majorHAnsi" w:cstheme="majorHAnsi"/>
                <w:sz w:val="22"/>
              </w:rPr>
            </w:pPr>
          </w:p>
        </w:tc>
        <w:tc>
          <w:tcPr>
            <w:tcW w:w="2160" w:type="dxa"/>
          </w:tcPr>
          <w:p w14:paraId="6204ED12" w14:textId="77777777" w:rsidR="00471CB8" w:rsidRPr="001B7939" w:rsidRDefault="00000000">
            <w:pPr>
              <w:rPr>
                <w:rFonts w:asciiTheme="majorHAnsi" w:hAnsiTheme="majorHAnsi" w:cstheme="majorHAnsi"/>
                <w:sz w:val="22"/>
              </w:rPr>
            </w:pPr>
            <w:r w:rsidRPr="001B7939">
              <w:rPr>
                <w:rFonts w:asciiTheme="majorHAnsi" w:hAnsiTheme="majorHAnsi" w:cstheme="majorHAnsi"/>
                <w:sz w:val="22"/>
              </w:rPr>
              <w:t>Week Number:</w:t>
            </w:r>
          </w:p>
        </w:tc>
        <w:tc>
          <w:tcPr>
            <w:tcW w:w="2160" w:type="dxa"/>
          </w:tcPr>
          <w:p w14:paraId="7207ABAB" w14:textId="334F6D6A" w:rsidR="00471CB8" w:rsidRPr="00EB13B1" w:rsidRDefault="00A44C2C">
            <w:pPr>
              <w:rPr>
                <w:rFonts w:asciiTheme="majorHAnsi" w:hAnsiTheme="majorHAnsi" w:cstheme="majorHAnsi"/>
                <w:b/>
                <w:bCs/>
                <w:sz w:val="22"/>
              </w:rPr>
            </w:pPr>
            <w:r>
              <w:rPr>
                <w:rFonts w:asciiTheme="majorHAnsi" w:hAnsiTheme="majorHAnsi" w:cstheme="majorHAnsi"/>
                <w:b/>
                <w:bCs/>
                <w:sz w:val="22"/>
              </w:rPr>
              <w:t>10</w:t>
            </w:r>
          </w:p>
        </w:tc>
      </w:tr>
      <w:tr w:rsidR="00471CB8" w:rsidRPr="001B7939" w14:paraId="08F66E16" w14:textId="77777777">
        <w:tc>
          <w:tcPr>
            <w:tcW w:w="2160" w:type="dxa"/>
          </w:tcPr>
          <w:p w14:paraId="7A67C1FF" w14:textId="77777777" w:rsidR="00471CB8" w:rsidRPr="001B7939" w:rsidRDefault="00000000">
            <w:pPr>
              <w:rPr>
                <w:rFonts w:asciiTheme="majorHAnsi" w:hAnsiTheme="majorHAnsi" w:cstheme="majorHAnsi"/>
                <w:sz w:val="22"/>
              </w:rPr>
            </w:pPr>
            <w:r w:rsidRPr="001B7939">
              <w:rPr>
                <w:rFonts w:asciiTheme="majorHAnsi" w:hAnsiTheme="majorHAnsi" w:cstheme="majorHAnsi"/>
                <w:sz w:val="22"/>
              </w:rPr>
              <w:t>Date:</w:t>
            </w:r>
          </w:p>
        </w:tc>
        <w:tc>
          <w:tcPr>
            <w:tcW w:w="2160" w:type="dxa"/>
          </w:tcPr>
          <w:p w14:paraId="798A4F44" w14:textId="77777777" w:rsidR="00471CB8" w:rsidRPr="001B7939" w:rsidRDefault="00471CB8">
            <w:pPr>
              <w:rPr>
                <w:rFonts w:asciiTheme="majorHAnsi" w:hAnsiTheme="majorHAnsi" w:cstheme="majorHAnsi"/>
                <w:sz w:val="22"/>
              </w:rPr>
            </w:pPr>
          </w:p>
        </w:tc>
        <w:tc>
          <w:tcPr>
            <w:tcW w:w="2160" w:type="dxa"/>
          </w:tcPr>
          <w:p w14:paraId="4A0FD8D1" w14:textId="5E6B3661" w:rsidR="00471CB8" w:rsidRPr="001B7939" w:rsidRDefault="00471CB8">
            <w:pPr>
              <w:rPr>
                <w:rFonts w:asciiTheme="majorHAnsi" w:hAnsiTheme="majorHAnsi" w:cstheme="majorHAnsi"/>
                <w:sz w:val="22"/>
              </w:rPr>
            </w:pPr>
          </w:p>
        </w:tc>
        <w:tc>
          <w:tcPr>
            <w:tcW w:w="2160" w:type="dxa"/>
          </w:tcPr>
          <w:p w14:paraId="291AE764" w14:textId="59BA1401" w:rsidR="00BB5933" w:rsidRDefault="00EB13B1">
            <w:pPr>
              <w:rPr>
                <w:rFonts w:ascii="Calibri" w:hAnsi="Calibri" w:cs="Calibri"/>
                <w:b/>
                <w:bCs/>
                <w:color w:val="C00000"/>
                <w:sz w:val="22"/>
              </w:rPr>
            </w:pPr>
            <w:r w:rsidRPr="00BB5933">
              <w:rPr>
                <w:rFonts w:ascii="Calibri" w:hAnsi="Calibri" w:cs="Calibri"/>
                <w:b/>
                <w:bCs/>
                <w:color w:val="C00000"/>
                <w:sz w:val="22"/>
              </w:rPr>
              <w:t>(AO</w:t>
            </w:r>
            <w:r w:rsidR="00D958F0">
              <w:rPr>
                <w:rFonts w:ascii="Calibri" w:hAnsi="Calibri" w:cs="Calibri"/>
                <w:b/>
                <w:bCs/>
                <w:color w:val="C00000"/>
                <w:sz w:val="22"/>
              </w:rPr>
              <w:t>3</w:t>
            </w:r>
            <w:r w:rsidRPr="00BB5933">
              <w:rPr>
                <w:rFonts w:ascii="Calibri" w:hAnsi="Calibri" w:cs="Calibri"/>
                <w:b/>
                <w:bCs/>
                <w:color w:val="C00000"/>
                <w:sz w:val="22"/>
              </w:rPr>
              <w:t>/</w:t>
            </w:r>
            <w:r w:rsidR="00BB5933" w:rsidRPr="00BB5933">
              <w:rPr>
                <w:rFonts w:ascii="Calibri" w:hAnsi="Calibri" w:cs="Calibri"/>
                <w:b/>
                <w:bCs/>
                <w:color w:val="C00000"/>
                <w:sz w:val="22"/>
              </w:rPr>
              <w:t>2.1</w:t>
            </w:r>
            <w:r w:rsidRPr="00BB5933">
              <w:rPr>
                <w:rFonts w:ascii="Calibri" w:hAnsi="Calibri" w:cs="Calibri"/>
                <w:b/>
                <w:bCs/>
                <w:color w:val="C00000"/>
                <w:sz w:val="22"/>
              </w:rPr>
              <w:t>/</w:t>
            </w:r>
            <w:r w:rsidR="00BB5933" w:rsidRPr="00BB5933">
              <w:rPr>
                <w:rFonts w:ascii="Calibri" w:hAnsi="Calibri" w:cs="Calibri"/>
                <w:b/>
                <w:bCs/>
                <w:color w:val="C00000"/>
                <w:sz w:val="22"/>
              </w:rPr>
              <w:t>2</w:t>
            </w:r>
            <w:r w:rsidRPr="00BB5933">
              <w:rPr>
                <w:rFonts w:ascii="Calibri" w:hAnsi="Calibri" w:cs="Calibri"/>
                <w:b/>
                <w:bCs/>
                <w:color w:val="C00000"/>
                <w:sz w:val="22"/>
              </w:rPr>
              <w:t>.2)</w:t>
            </w:r>
          </w:p>
          <w:p w14:paraId="1E4CF7A6" w14:textId="64FBC0A8" w:rsidR="009939C4" w:rsidRPr="00A44C2C" w:rsidRDefault="00EB13B1">
            <w:pPr>
              <w:rPr>
                <w:rFonts w:ascii="Calibri" w:hAnsi="Calibri" w:cs="Calibri"/>
                <w:b/>
                <w:bCs/>
                <w:color w:val="C00000"/>
                <w:sz w:val="8"/>
                <w:szCs w:val="8"/>
              </w:rPr>
            </w:pPr>
            <w:r w:rsidRPr="00BB5933">
              <w:rPr>
                <w:rFonts w:ascii="Calibri" w:hAnsi="Calibri" w:cs="Calibri"/>
                <w:b/>
                <w:bCs/>
                <w:color w:val="C00000"/>
                <w:sz w:val="22"/>
              </w:rPr>
              <w:t xml:space="preserve"> </w:t>
            </w:r>
          </w:p>
          <w:p w14:paraId="545DD3EC" w14:textId="46102EB9" w:rsidR="00BB5933" w:rsidRDefault="009939C4" w:rsidP="00A44C2C">
            <w:pPr>
              <w:rPr>
                <w:rFonts w:ascii="Calibri" w:hAnsi="Calibri" w:cs="Calibri"/>
                <w:b/>
                <w:bCs/>
                <w:color w:val="C00000"/>
                <w:sz w:val="22"/>
              </w:rPr>
            </w:pPr>
            <w:r w:rsidRPr="00BB5933">
              <w:rPr>
                <w:rFonts w:ascii="Calibri" w:hAnsi="Calibri" w:cs="Calibri"/>
                <w:b/>
                <w:bCs/>
                <w:color w:val="C00000"/>
                <w:sz w:val="22"/>
              </w:rPr>
              <w:t>PART 1</w:t>
            </w:r>
            <w:r w:rsidR="00BB5933" w:rsidRPr="00BB5933">
              <w:rPr>
                <w:rFonts w:ascii="Calibri" w:hAnsi="Calibri" w:cs="Calibri"/>
                <w:b/>
                <w:bCs/>
                <w:color w:val="C00000"/>
                <w:sz w:val="22"/>
              </w:rPr>
              <w:t xml:space="preserve"> (2.1)</w:t>
            </w:r>
            <w:r w:rsidRPr="00BB5933">
              <w:rPr>
                <w:rFonts w:ascii="Calibri" w:hAnsi="Calibri" w:cs="Calibri"/>
                <w:b/>
                <w:bCs/>
                <w:color w:val="C00000"/>
                <w:sz w:val="22"/>
              </w:rPr>
              <w:t xml:space="preserve">: </w:t>
            </w:r>
            <w:r w:rsidR="00EB13B1" w:rsidRPr="00BB5933">
              <w:rPr>
                <w:rFonts w:ascii="Calibri" w:hAnsi="Calibri" w:cs="Calibri"/>
                <w:b/>
                <w:bCs/>
                <w:color w:val="C00000"/>
                <w:sz w:val="22"/>
              </w:rPr>
              <w:t>Examine</w:t>
            </w:r>
            <w:r w:rsidR="00BB5933" w:rsidRPr="00BB5933">
              <w:rPr>
                <w:rFonts w:ascii="Calibri" w:hAnsi="Calibri" w:cs="Calibri"/>
                <w:b/>
                <w:bCs/>
                <w:color w:val="C00000"/>
                <w:sz w:val="22"/>
              </w:rPr>
              <w:t xml:space="preserve"> the key features of Relationships and Sex Education (RSE)</w:t>
            </w:r>
          </w:p>
          <w:p w14:paraId="7B687ADC" w14:textId="77777777" w:rsidR="00A44C2C" w:rsidRPr="00A44C2C" w:rsidRDefault="00A44C2C" w:rsidP="00A44C2C">
            <w:pPr>
              <w:rPr>
                <w:rFonts w:ascii="Calibri" w:hAnsi="Calibri" w:cs="Calibri"/>
                <w:b/>
                <w:bCs/>
                <w:color w:val="C00000"/>
                <w:sz w:val="10"/>
                <w:szCs w:val="10"/>
              </w:rPr>
            </w:pPr>
          </w:p>
          <w:p w14:paraId="481102F5" w14:textId="77777777" w:rsidR="00A44C2C" w:rsidRPr="00A44C2C" w:rsidRDefault="00A44C2C" w:rsidP="00A44C2C">
            <w:pPr>
              <w:rPr>
                <w:rFonts w:ascii="Calibri" w:hAnsi="Calibri" w:cs="Calibri"/>
                <w:b/>
                <w:bCs/>
                <w:color w:val="C00000"/>
                <w:sz w:val="8"/>
                <w:szCs w:val="8"/>
              </w:rPr>
            </w:pPr>
          </w:p>
          <w:p w14:paraId="5CFDA02B" w14:textId="7496538D" w:rsidR="00471CB8" w:rsidRPr="00A44C2C" w:rsidRDefault="00F70E21" w:rsidP="00A44C2C">
            <w:pPr>
              <w:spacing w:after="160" w:line="259" w:lineRule="auto"/>
              <w:rPr>
                <w:rFonts w:ascii="Calibri" w:hAnsi="Calibri" w:cs="Calibri"/>
                <w:b/>
                <w:bCs/>
                <w:color w:val="C00000"/>
                <w:sz w:val="22"/>
              </w:rPr>
            </w:pPr>
            <w:r>
              <w:rPr>
                <w:rFonts w:ascii="Calibri" w:hAnsi="Calibri" w:cs="Calibri"/>
                <w:b/>
                <w:bCs/>
                <w:color w:val="C00000"/>
                <w:sz w:val="22"/>
              </w:rPr>
              <w:t xml:space="preserve">PART </w:t>
            </w:r>
            <w:r w:rsidR="00BB5933" w:rsidRPr="00BB5933">
              <w:rPr>
                <w:rFonts w:ascii="Calibri" w:hAnsi="Calibri" w:cs="Calibri"/>
                <w:b/>
                <w:bCs/>
                <w:color w:val="C00000"/>
                <w:sz w:val="22"/>
              </w:rPr>
              <w:t>(2.2)</w:t>
            </w:r>
            <w:r w:rsidR="00BB5933" w:rsidRPr="00BB5933">
              <w:rPr>
                <w:rFonts w:ascii="Calibri" w:hAnsi="Calibri" w:cs="Calibri"/>
                <w:b/>
                <w:bCs/>
                <w:color w:val="C00000"/>
                <w:sz w:val="22"/>
              </w:rPr>
              <w:t xml:space="preserve"> Examine the key features of the placement school’s PSHE (including RSE) provision</w:t>
            </w:r>
          </w:p>
        </w:tc>
      </w:tr>
    </w:tbl>
    <w:p w14:paraId="2078C02F" w14:textId="5A6524CD" w:rsidR="006C101C" w:rsidRPr="001B7939" w:rsidRDefault="006C101C">
      <w:pPr>
        <w:rPr>
          <w:rFonts w:asciiTheme="majorHAnsi" w:hAnsiTheme="majorHAnsi" w:cstheme="majorHAnsi"/>
          <w:sz w:val="22"/>
        </w:rPr>
      </w:pPr>
    </w:p>
    <w:p w14:paraId="6932937F" w14:textId="760AF6D5" w:rsidR="001B7939" w:rsidRDefault="00FB4E33" w:rsidP="001B7939">
      <w:pPr>
        <w:rPr>
          <w:rFonts w:asciiTheme="majorHAnsi" w:hAnsiTheme="majorHAnsi" w:cstheme="majorHAnsi"/>
          <w:sz w:val="22"/>
        </w:rPr>
      </w:pPr>
      <w:r w:rsidRPr="001B7939">
        <w:rPr>
          <w:rFonts w:asciiTheme="majorHAnsi" w:hAnsiTheme="majorHAnsi" w:cstheme="majorHAnsi"/>
          <w:sz w:val="22"/>
        </w:rPr>
        <w:t xml:space="preserve">You are required to complete </w:t>
      </w:r>
      <w:r w:rsidRPr="001B7939">
        <w:rPr>
          <w:rFonts w:asciiTheme="majorHAnsi" w:hAnsiTheme="majorHAnsi" w:cstheme="majorHAnsi"/>
          <w:b/>
          <w:bCs/>
          <w:sz w:val="22"/>
        </w:rPr>
        <w:t>two short entries</w:t>
      </w:r>
      <w:r w:rsidRPr="001B7939">
        <w:rPr>
          <w:rFonts w:asciiTheme="majorHAnsi" w:hAnsiTheme="majorHAnsi" w:cstheme="majorHAnsi"/>
          <w:sz w:val="22"/>
        </w:rPr>
        <w:t xml:space="preserve"> </w:t>
      </w:r>
      <w:r w:rsidR="006374E5" w:rsidRPr="001B7939">
        <w:rPr>
          <w:rFonts w:asciiTheme="majorHAnsi" w:hAnsiTheme="majorHAnsi" w:cstheme="majorHAnsi"/>
          <w:sz w:val="22"/>
        </w:rPr>
        <w:t>in the style of a learning journal on the topic of</w:t>
      </w:r>
      <w:r w:rsidR="001A6EC4">
        <w:rPr>
          <w:rFonts w:asciiTheme="majorHAnsi" w:hAnsiTheme="majorHAnsi" w:cstheme="majorHAnsi"/>
          <w:b/>
          <w:bCs/>
          <w:sz w:val="22"/>
        </w:rPr>
        <w:t xml:space="preserve"> </w:t>
      </w:r>
      <w:r w:rsidR="001A6EC4">
        <w:rPr>
          <w:rFonts w:asciiTheme="majorHAnsi" w:hAnsiTheme="majorHAnsi" w:cstheme="majorHAnsi"/>
          <w:sz w:val="22"/>
        </w:rPr>
        <w:t>imparting knowledge successfully in lessons</w:t>
      </w:r>
      <w:r w:rsidR="006374E5" w:rsidRPr="001B7939">
        <w:rPr>
          <w:rFonts w:asciiTheme="majorHAnsi" w:hAnsiTheme="majorHAnsi" w:cstheme="majorHAnsi"/>
          <w:sz w:val="22"/>
        </w:rPr>
        <w:t xml:space="preserve">. </w:t>
      </w:r>
      <w:r w:rsidRPr="001B7939">
        <w:rPr>
          <w:rFonts w:asciiTheme="majorHAnsi" w:hAnsiTheme="majorHAnsi" w:cstheme="majorHAnsi"/>
          <w:sz w:val="22"/>
        </w:rPr>
        <w:br/>
      </w:r>
      <w:r w:rsidRPr="001B7939">
        <w:rPr>
          <w:rFonts w:asciiTheme="majorHAnsi" w:hAnsiTheme="majorHAnsi" w:cstheme="majorHAnsi"/>
          <w:sz w:val="22"/>
        </w:rPr>
        <w:br/>
      </w:r>
      <w:r w:rsidRPr="001B7939">
        <w:rPr>
          <w:rFonts w:asciiTheme="majorHAnsi" w:hAnsiTheme="majorHAnsi" w:cstheme="majorHAnsi"/>
          <w:b/>
          <w:bCs/>
          <w:sz w:val="22"/>
        </w:rPr>
        <w:t>Top Tips for Using This Journal:</w:t>
      </w:r>
      <w:r w:rsidRPr="001B7939">
        <w:rPr>
          <w:rFonts w:asciiTheme="majorHAnsi" w:hAnsiTheme="majorHAnsi" w:cstheme="majorHAnsi"/>
          <w:sz w:val="22"/>
        </w:rPr>
        <w:br/>
        <w:t xml:space="preserve">1. Keep within the suggested word count </w:t>
      </w:r>
      <w:r w:rsidRPr="001A6EC4">
        <w:rPr>
          <w:rFonts w:asciiTheme="majorHAnsi" w:hAnsiTheme="majorHAnsi" w:cstheme="majorHAnsi"/>
          <w:b/>
          <w:bCs/>
          <w:sz w:val="22"/>
        </w:rPr>
        <w:t>(approx. 350–500 words</w:t>
      </w:r>
      <w:r w:rsidR="001A6EC4" w:rsidRPr="001A6EC4">
        <w:rPr>
          <w:rFonts w:asciiTheme="majorHAnsi" w:hAnsiTheme="majorHAnsi" w:cstheme="majorHAnsi"/>
          <w:b/>
          <w:bCs/>
          <w:sz w:val="22"/>
        </w:rPr>
        <w:t xml:space="preserve"> for </w:t>
      </w:r>
      <w:r w:rsidR="001A6EC4" w:rsidRPr="00337E5D">
        <w:rPr>
          <w:rFonts w:asciiTheme="majorHAnsi" w:hAnsiTheme="majorHAnsi" w:cstheme="majorHAnsi"/>
          <w:b/>
          <w:bCs/>
          <w:sz w:val="22"/>
          <w:u w:val="single"/>
        </w:rPr>
        <w:t>each</w:t>
      </w:r>
      <w:r w:rsidR="001A6EC4" w:rsidRPr="001A6EC4">
        <w:rPr>
          <w:rFonts w:asciiTheme="majorHAnsi" w:hAnsiTheme="majorHAnsi" w:cstheme="majorHAnsi"/>
          <w:b/>
          <w:bCs/>
          <w:sz w:val="22"/>
        </w:rPr>
        <w:t xml:space="preserve"> entry</w:t>
      </w:r>
      <w:r w:rsidR="00400E14" w:rsidRPr="001A6EC4">
        <w:rPr>
          <w:rFonts w:asciiTheme="majorHAnsi" w:hAnsiTheme="majorHAnsi" w:cstheme="majorHAnsi"/>
          <w:b/>
          <w:bCs/>
          <w:sz w:val="22"/>
        </w:rPr>
        <w:t>)</w:t>
      </w:r>
      <w:r w:rsidRPr="001A6EC4">
        <w:rPr>
          <w:rFonts w:asciiTheme="majorHAnsi" w:hAnsiTheme="majorHAnsi" w:cstheme="majorHAnsi"/>
          <w:b/>
          <w:bCs/>
          <w:sz w:val="22"/>
        </w:rPr>
        <w:t>.</w:t>
      </w:r>
      <w:r w:rsidRPr="001B7939">
        <w:rPr>
          <w:rFonts w:asciiTheme="majorHAnsi" w:hAnsiTheme="majorHAnsi" w:cstheme="majorHAnsi"/>
          <w:sz w:val="22"/>
        </w:rPr>
        <w:br/>
        <w:t>2. Write in clear, short sentences.</w:t>
      </w:r>
      <w:r w:rsidRPr="001B7939">
        <w:rPr>
          <w:rFonts w:asciiTheme="majorHAnsi" w:hAnsiTheme="majorHAnsi" w:cstheme="majorHAnsi"/>
          <w:sz w:val="22"/>
        </w:rPr>
        <w:br/>
        <w:t>3. Use focused paragraphs with a clear topic sentence.</w:t>
      </w:r>
      <w:r w:rsidRPr="001B7939">
        <w:rPr>
          <w:rFonts w:asciiTheme="majorHAnsi" w:hAnsiTheme="majorHAnsi" w:cstheme="majorHAnsi"/>
          <w:sz w:val="22"/>
        </w:rPr>
        <w:br/>
        <w:t>4. Avoid jargon unless you explain it.</w:t>
      </w:r>
      <w:r w:rsidRPr="001B7939">
        <w:rPr>
          <w:rFonts w:asciiTheme="majorHAnsi" w:hAnsiTheme="majorHAnsi" w:cstheme="majorHAnsi"/>
          <w:sz w:val="22"/>
        </w:rPr>
        <w:br/>
        <w:t>5. Keep all examples professional and confidential (no pupil or staff surnames).</w:t>
      </w:r>
      <w:r w:rsidRPr="001B7939">
        <w:rPr>
          <w:rFonts w:asciiTheme="majorHAnsi" w:hAnsiTheme="majorHAnsi" w:cstheme="majorHAnsi"/>
          <w:sz w:val="22"/>
        </w:rPr>
        <w:br/>
        <w:t>6. Declare any use of ChatGPT/AI if it has supported your work (AI Use Declaration Form required).</w:t>
      </w:r>
    </w:p>
    <w:p w14:paraId="7771F0DF" w14:textId="537E0BB3" w:rsidR="001B7939" w:rsidRPr="00337E5D" w:rsidRDefault="001B7939">
      <w:pPr>
        <w:rPr>
          <w:rFonts w:asciiTheme="majorHAnsi" w:hAnsiTheme="majorHAnsi" w:cstheme="majorHAnsi"/>
          <w:b/>
          <w:bCs/>
          <w:color w:val="auto"/>
          <w:sz w:val="32"/>
          <w:szCs w:val="32"/>
        </w:rPr>
      </w:pPr>
      <w:r w:rsidRPr="00337E5D">
        <w:rPr>
          <w:rFonts w:asciiTheme="majorHAnsi" w:hAnsiTheme="majorHAnsi" w:cstheme="majorHAnsi"/>
          <w:b/>
          <w:bCs/>
          <w:color w:val="auto"/>
          <w:sz w:val="32"/>
          <w:szCs w:val="32"/>
        </w:rPr>
        <w:lastRenderedPageBreak/>
        <w:t>PART 1</w:t>
      </w:r>
    </w:p>
    <w:p w14:paraId="2618F61B" w14:textId="0DC20773" w:rsidR="0038267B" w:rsidRPr="00337E5D" w:rsidRDefault="00FB4E33" w:rsidP="0038267B">
      <w:pPr>
        <w:rPr>
          <w:rFonts w:asciiTheme="majorHAnsi" w:hAnsiTheme="majorHAnsi" w:cstheme="majorHAnsi"/>
          <w:b/>
          <w:bCs/>
          <w:color w:val="auto"/>
          <w:sz w:val="22"/>
        </w:rPr>
      </w:pPr>
      <w:r w:rsidRPr="00337E5D">
        <w:rPr>
          <w:rFonts w:asciiTheme="majorHAnsi" w:hAnsiTheme="majorHAnsi" w:cstheme="majorHAnsi"/>
          <w:b/>
          <w:bCs/>
          <w:color w:val="auto"/>
          <w:sz w:val="22"/>
        </w:rPr>
        <w:t>Key Assessment Objectives</w:t>
      </w:r>
    </w:p>
    <w:p w14:paraId="43357DF1" w14:textId="275DCE4D" w:rsidR="00D958F0" w:rsidRPr="00337E5D" w:rsidRDefault="00337E5D" w:rsidP="0038267B">
      <w:pPr>
        <w:rPr>
          <w:rFonts w:asciiTheme="majorHAnsi" w:hAnsiTheme="majorHAnsi" w:cstheme="majorHAnsi"/>
          <w:b/>
          <w:bCs/>
          <w:color w:val="auto"/>
          <w:sz w:val="22"/>
        </w:rPr>
      </w:pPr>
      <w:r w:rsidRPr="00337E5D">
        <w:rPr>
          <w:rFonts w:ascii="Calibri" w:hAnsi="Calibri" w:cs="Calibri"/>
          <w:b/>
          <w:bCs/>
          <w:color w:val="auto"/>
          <w:sz w:val="22"/>
        </w:rPr>
        <w:t xml:space="preserve">AO3/2.1 </w:t>
      </w:r>
      <w:r w:rsidR="00D958F0" w:rsidRPr="00337E5D">
        <w:rPr>
          <w:rFonts w:ascii="Calibri" w:hAnsi="Calibri" w:cs="Calibri"/>
          <w:b/>
          <w:bCs/>
          <w:color w:val="auto"/>
          <w:sz w:val="22"/>
        </w:rPr>
        <w:t>Examine the key features of Relationships and Sex Education (RSE)</w:t>
      </w:r>
    </w:p>
    <w:p w14:paraId="2217A3D2" w14:textId="2813AF25"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1. Briefly outline what RSE is (context and purpose)</w:t>
      </w:r>
      <w:r w:rsidR="00337E5D">
        <w:rPr>
          <w:rFonts w:asciiTheme="majorHAnsi" w:hAnsiTheme="majorHAnsi" w:cstheme="majorHAnsi"/>
          <w:color w:val="auto"/>
          <w:sz w:val="22"/>
          <w:lang w:val="en-GB"/>
        </w:rPr>
        <w:t xml:space="preserve">. </w:t>
      </w:r>
      <w:r w:rsidRPr="004A0EEB">
        <w:rPr>
          <w:rFonts w:asciiTheme="majorHAnsi" w:hAnsiTheme="majorHAnsi" w:cstheme="majorHAnsi"/>
          <w:color w:val="auto"/>
          <w:sz w:val="22"/>
          <w:lang w:val="en-GB"/>
        </w:rPr>
        <w:t xml:space="preserve">Begin with a short explanation of what RSE is and why it is taught in schools. </w:t>
      </w:r>
    </w:p>
    <w:p w14:paraId="7FF483CE"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You might reflect on:</w:t>
      </w:r>
    </w:p>
    <w:p w14:paraId="627171D7" w14:textId="77777777" w:rsidR="004A0EEB" w:rsidRPr="004A0EEB" w:rsidRDefault="004A0EEB" w:rsidP="004A0EEB">
      <w:pPr>
        <w:numPr>
          <w:ilvl w:val="0"/>
          <w:numId w:val="35"/>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Why RSE is important for children and young people</w:t>
      </w:r>
    </w:p>
    <w:p w14:paraId="3529369F" w14:textId="77777777" w:rsidR="004A0EEB" w:rsidRPr="004A0EEB" w:rsidRDefault="004A0EEB" w:rsidP="004A0EEB">
      <w:pPr>
        <w:numPr>
          <w:ilvl w:val="0"/>
          <w:numId w:val="35"/>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How it contributes to safeguarding and wellbeing</w:t>
      </w:r>
    </w:p>
    <w:p w14:paraId="092152B9" w14:textId="77777777" w:rsidR="004A0EEB" w:rsidRPr="004A0EEB" w:rsidRDefault="004A0EEB" w:rsidP="004A0EEB">
      <w:pPr>
        <w:numPr>
          <w:ilvl w:val="0"/>
          <w:numId w:val="35"/>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The role of schools in supporting pupils’ understanding of relationships and personal development</w:t>
      </w:r>
    </w:p>
    <w:p w14:paraId="5E6F3854"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2. Identify and examine the key features of RSE</w:t>
      </w:r>
    </w:p>
    <w:p w14:paraId="6BD0E666"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In the main part of your reflection, discuss several key features of effective RSE. Rather than simply listing them, explain why they matter in practice. Possible features include:</w:t>
      </w:r>
    </w:p>
    <w:p w14:paraId="3C58D2F1" w14:textId="2209D07E"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 xml:space="preserve">You should </w:t>
      </w:r>
      <w:r w:rsidR="00337E5D">
        <w:rPr>
          <w:rFonts w:asciiTheme="majorHAnsi" w:hAnsiTheme="majorHAnsi" w:cstheme="majorHAnsi"/>
          <w:color w:val="auto"/>
          <w:sz w:val="22"/>
          <w:lang w:val="en-GB"/>
        </w:rPr>
        <w:t xml:space="preserve">consider how different features of RSE help </w:t>
      </w:r>
      <w:r w:rsidRPr="004A0EEB">
        <w:rPr>
          <w:rFonts w:asciiTheme="majorHAnsi" w:hAnsiTheme="majorHAnsi" w:cstheme="majorHAnsi"/>
          <w:color w:val="auto"/>
          <w:sz w:val="22"/>
          <w:lang w:val="en-GB"/>
        </w:rPr>
        <w:t>pupils develop understanding, respect for others, and personal safety.</w:t>
      </w:r>
    </w:p>
    <w:p w14:paraId="36A142BD"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3. Reflect on the teacher’s role</w:t>
      </w:r>
    </w:p>
    <w:p w14:paraId="638A28AC"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Move beyond description and think about your role as a trainee teacher. Consider questions such as:</w:t>
      </w:r>
    </w:p>
    <w:p w14:paraId="46472A6C" w14:textId="77777777" w:rsidR="004A0EEB" w:rsidRPr="004A0EEB" w:rsidRDefault="004A0EEB" w:rsidP="004A0EEB">
      <w:pPr>
        <w:numPr>
          <w:ilvl w:val="0"/>
          <w:numId w:val="37"/>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How can teachers create a safe, respectful classroom environment for discussing sensitive topics?</w:t>
      </w:r>
    </w:p>
    <w:p w14:paraId="33334634" w14:textId="77777777" w:rsidR="004A0EEB" w:rsidRPr="004A0EEB" w:rsidRDefault="004A0EEB" w:rsidP="004A0EEB">
      <w:pPr>
        <w:numPr>
          <w:ilvl w:val="0"/>
          <w:numId w:val="37"/>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Why is it important to use accurate, inclusive language?</w:t>
      </w:r>
    </w:p>
    <w:p w14:paraId="511911FB" w14:textId="77777777" w:rsidR="004A0EEB" w:rsidRPr="004A0EEB" w:rsidRDefault="004A0EEB" w:rsidP="004A0EEB">
      <w:pPr>
        <w:numPr>
          <w:ilvl w:val="0"/>
          <w:numId w:val="37"/>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How can teachers respond appropriately to pupils’ questions or misconceptions?</w:t>
      </w:r>
    </w:p>
    <w:p w14:paraId="49D3A2E6" w14:textId="77777777" w:rsidR="004A0EEB" w:rsidRPr="004A0EEB" w:rsidRDefault="004A0EEB" w:rsidP="004A0EEB">
      <w:pPr>
        <w:numPr>
          <w:ilvl w:val="0"/>
          <w:numId w:val="37"/>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What professional responsibilities do teachers have when teaching RSE?</w:t>
      </w:r>
    </w:p>
    <w:p w14:paraId="571D2DCA"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t>4. Personal reflection</w:t>
      </w:r>
    </w:p>
    <w:p w14:paraId="15728F3A" w14:textId="77777777" w:rsidR="004A0EEB" w:rsidRPr="004A0EEB" w:rsidRDefault="004A0EEB" w:rsidP="004A0EEB">
      <w:pPr>
        <w:rPr>
          <w:rFonts w:asciiTheme="majorHAnsi" w:hAnsiTheme="majorHAnsi" w:cstheme="majorHAnsi"/>
          <w:color w:val="auto"/>
          <w:sz w:val="22"/>
          <w:lang w:val="en-GB"/>
        </w:rPr>
      </w:pPr>
      <w:r w:rsidRPr="004A0EEB">
        <w:rPr>
          <w:rFonts w:asciiTheme="majorHAnsi" w:hAnsiTheme="majorHAnsi" w:cstheme="majorHAnsi"/>
          <w:color w:val="auto"/>
          <w:sz w:val="22"/>
          <w:lang w:val="en-GB"/>
        </w:rPr>
        <w:lastRenderedPageBreak/>
        <w:t>End your journal by reflecting on your own learning and development. For example:</w:t>
      </w:r>
    </w:p>
    <w:p w14:paraId="66ED6CAC" w14:textId="77777777" w:rsidR="004A0EEB" w:rsidRPr="004A0EEB" w:rsidRDefault="004A0EEB" w:rsidP="004A0EEB">
      <w:pPr>
        <w:numPr>
          <w:ilvl w:val="0"/>
          <w:numId w:val="38"/>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What have you learned about the importance of RSE?</w:t>
      </w:r>
    </w:p>
    <w:p w14:paraId="3D6F0310" w14:textId="77777777" w:rsidR="004A0EEB" w:rsidRPr="004A0EEB" w:rsidRDefault="004A0EEB" w:rsidP="004A0EEB">
      <w:pPr>
        <w:numPr>
          <w:ilvl w:val="0"/>
          <w:numId w:val="38"/>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Did anything challenge your assumptions or extend your understanding?</w:t>
      </w:r>
    </w:p>
    <w:p w14:paraId="57C521FC" w14:textId="32F501F7" w:rsidR="004A0EEB" w:rsidRPr="00337E5D" w:rsidRDefault="004A0EEB" w:rsidP="0038267B">
      <w:pPr>
        <w:numPr>
          <w:ilvl w:val="0"/>
          <w:numId w:val="38"/>
        </w:numPr>
        <w:rPr>
          <w:rFonts w:asciiTheme="majorHAnsi" w:hAnsiTheme="majorHAnsi" w:cstheme="majorHAnsi"/>
          <w:color w:val="auto"/>
          <w:sz w:val="22"/>
          <w:lang w:val="en-GB"/>
        </w:rPr>
      </w:pPr>
      <w:r w:rsidRPr="004A0EEB">
        <w:rPr>
          <w:rFonts w:asciiTheme="majorHAnsi" w:hAnsiTheme="majorHAnsi" w:cstheme="majorHAnsi"/>
          <w:color w:val="auto"/>
          <w:sz w:val="22"/>
          <w:lang w:val="en-GB"/>
        </w:rPr>
        <w:t xml:space="preserve">What skills or knowledge do you feel you need to develop further </w:t>
      </w:r>
      <w:proofErr w:type="gramStart"/>
      <w:r w:rsidRPr="004A0EEB">
        <w:rPr>
          <w:rFonts w:asciiTheme="majorHAnsi" w:hAnsiTheme="majorHAnsi" w:cstheme="majorHAnsi"/>
          <w:color w:val="auto"/>
          <w:sz w:val="22"/>
          <w:lang w:val="en-GB"/>
        </w:rPr>
        <w:t>in order to</w:t>
      </w:r>
      <w:proofErr w:type="gramEnd"/>
      <w:r w:rsidRPr="004A0EEB">
        <w:rPr>
          <w:rFonts w:asciiTheme="majorHAnsi" w:hAnsiTheme="majorHAnsi" w:cstheme="majorHAnsi"/>
          <w:color w:val="auto"/>
          <w:sz w:val="22"/>
          <w:lang w:val="en-GB"/>
        </w:rPr>
        <w:t xml:space="preserve"> teach RSE effectively?</w:t>
      </w:r>
    </w:p>
    <w:p w14:paraId="4D7C0233" w14:textId="4015B24E" w:rsidR="008D71C5" w:rsidRPr="001B7939" w:rsidRDefault="00000000" w:rsidP="008D71C5">
      <w:pPr>
        <w:rPr>
          <w:rFonts w:asciiTheme="majorHAnsi" w:hAnsiTheme="majorHAnsi" w:cstheme="majorHAnsi"/>
          <w:b/>
          <w:bCs/>
          <w:color w:val="auto"/>
          <w:sz w:val="22"/>
          <w:lang w:val="en-GB"/>
        </w:rPr>
      </w:pPr>
      <w:r>
        <w:rPr>
          <w:rFonts w:asciiTheme="majorHAnsi" w:hAnsiTheme="majorHAnsi" w:cstheme="majorHAnsi"/>
          <w:b/>
          <w:bCs/>
          <w:color w:val="auto"/>
          <w:sz w:val="22"/>
          <w:lang w:val="en-GB"/>
        </w:rPr>
        <w:pict w14:anchorId="0484E047">
          <v:rect id="_x0000_i1025" style="width:0;height:1.5pt" o:hralign="center" o:hrstd="t" o:hr="t" fillcolor="#a0a0a0" stroked="f"/>
        </w:pict>
      </w:r>
    </w:p>
    <w:p w14:paraId="5ABA5DFE" w14:textId="373626F5" w:rsidR="00E5347B" w:rsidRPr="001B7939" w:rsidRDefault="00E5347B" w:rsidP="00C83546">
      <w:pPr>
        <w:rPr>
          <w:rFonts w:asciiTheme="majorHAnsi" w:hAnsiTheme="majorHAnsi" w:cstheme="majorHAnsi"/>
          <w:color w:val="auto"/>
          <w:sz w:val="22"/>
        </w:rPr>
      </w:pPr>
      <w:r w:rsidRPr="001B7939">
        <w:rPr>
          <w:rFonts w:asciiTheme="majorHAnsi" w:hAnsiTheme="majorHAnsi" w:cstheme="majorHAnsi"/>
          <w:color w:val="auto"/>
          <w:sz w:val="22"/>
        </w:rPr>
        <w:t>Good luck!</w:t>
      </w:r>
    </w:p>
    <w:p w14:paraId="14A27C01" w14:textId="6236C1E7" w:rsidR="00471CB8" w:rsidRPr="001B7939" w:rsidRDefault="00E5347B" w:rsidP="00FB4E33">
      <w:pPr>
        <w:pStyle w:val="Heading2"/>
        <w:rPr>
          <w:rFonts w:cstheme="majorHAnsi"/>
          <w:sz w:val="22"/>
          <w:szCs w:val="22"/>
        </w:rPr>
      </w:pPr>
      <w:r w:rsidRPr="001B7939">
        <w:rPr>
          <w:rFonts w:cstheme="majorHAnsi"/>
          <w:sz w:val="22"/>
          <w:szCs w:val="22"/>
        </w:rPr>
        <w:t>Start here:</w:t>
      </w:r>
    </w:p>
    <w:tbl>
      <w:tblPr>
        <w:tblStyle w:val="TableGrid"/>
        <w:tblW w:w="0" w:type="auto"/>
        <w:tblLook w:val="04A0" w:firstRow="1" w:lastRow="0" w:firstColumn="1" w:lastColumn="0" w:noHBand="0" w:noVBand="1"/>
      </w:tblPr>
      <w:tblGrid>
        <w:gridCol w:w="8630"/>
      </w:tblGrid>
      <w:tr w:rsidR="00471CB8" w:rsidRPr="001B7939" w14:paraId="06973EFA" w14:textId="77777777">
        <w:tc>
          <w:tcPr>
            <w:tcW w:w="8640" w:type="dxa"/>
          </w:tcPr>
          <w:p w14:paraId="387BF5F3" w14:textId="77777777" w:rsidR="00471CB8" w:rsidRPr="001B7939" w:rsidRDefault="00000000">
            <w:pPr>
              <w:rPr>
                <w:rFonts w:asciiTheme="majorHAnsi" w:hAnsiTheme="majorHAnsi" w:cstheme="majorHAnsi"/>
                <w:sz w:val="22"/>
              </w:rPr>
            </w:pPr>
            <w:r w:rsidRPr="001B7939">
              <w:rPr>
                <w:rFonts w:asciiTheme="majorHAnsi" w:hAnsiTheme="majorHAnsi" w:cstheme="majorHAnsi"/>
                <w:color w:val="969696"/>
                <w:sz w:val="22"/>
              </w:rPr>
              <w:t>Click here to type...</w:t>
            </w:r>
          </w:p>
        </w:tc>
      </w:tr>
    </w:tbl>
    <w:p w14:paraId="3821C724" w14:textId="77777777" w:rsidR="00471CB8" w:rsidRDefault="00471CB8">
      <w:pPr>
        <w:rPr>
          <w:rFonts w:asciiTheme="majorHAnsi" w:hAnsiTheme="majorHAnsi" w:cstheme="majorHAnsi"/>
          <w:sz w:val="22"/>
        </w:rPr>
      </w:pPr>
    </w:p>
    <w:p w14:paraId="5E9759AD" w14:textId="38BF359B" w:rsidR="00122CE0" w:rsidRPr="00337E5D" w:rsidRDefault="001B7939" w:rsidP="00122CE0">
      <w:pPr>
        <w:rPr>
          <w:rFonts w:asciiTheme="majorHAnsi" w:hAnsiTheme="majorHAnsi" w:cstheme="majorHAnsi"/>
          <w:b/>
          <w:bCs/>
          <w:color w:val="auto"/>
          <w:sz w:val="32"/>
          <w:szCs w:val="32"/>
        </w:rPr>
      </w:pPr>
      <w:r w:rsidRPr="00337E5D">
        <w:rPr>
          <w:rFonts w:asciiTheme="majorHAnsi" w:hAnsiTheme="majorHAnsi" w:cstheme="majorHAnsi"/>
          <w:b/>
          <w:bCs/>
          <w:color w:val="auto"/>
          <w:sz w:val="32"/>
          <w:szCs w:val="32"/>
        </w:rPr>
        <w:t>PART 2</w:t>
      </w:r>
    </w:p>
    <w:p w14:paraId="7BA66A9D" w14:textId="7241BA5C" w:rsidR="00122CE0" w:rsidRPr="00337E5D" w:rsidRDefault="00122CE0" w:rsidP="00122CE0">
      <w:pPr>
        <w:rPr>
          <w:rFonts w:asciiTheme="majorHAnsi" w:hAnsiTheme="majorHAnsi" w:cstheme="majorHAnsi"/>
          <w:b/>
          <w:bCs/>
          <w:color w:val="auto"/>
          <w:sz w:val="22"/>
        </w:rPr>
      </w:pPr>
      <w:r w:rsidRPr="00337E5D">
        <w:rPr>
          <w:rFonts w:asciiTheme="majorHAnsi" w:hAnsiTheme="majorHAnsi" w:cstheme="majorHAnsi"/>
          <w:b/>
          <w:bCs/>
          <w:color w:val="auto"/>
          <w:sz w:val="22"/>
        </w:rPr>
        <w:t>Key Assessment Objectives</w:t>
      </w:r>
    </w:p>
    <w:p w14:paraId="22D9DFFF" w14:textId="7686399C" w:rsidR="00337E5D" w:rsidRPr="00337E5D" w:rsidRDefault="00337E5D" w:rsidP="00122CE0">
      <w:pPr>
        <w:rPr>
          <w:rFonts w:ascii="Calibri" w:hAnsi="Calibri" w:cs="Calibri"/>
          <w:b/>
          <w:bCs/>
          <w:color w:val="auto"/>
          <w:sz w:val="22"/>
        </w:rPr>
      </w:pPr>
      <w:r w:rsidRPr="00337E5D">
        <w:rPr>
          <w:rFonts w:ascii="Calibri" w:hAnsi="Calibri" w:cs="Calibri"/>
          <w:b/>
          <w:bCs/>
          <w:color w:val="auto"/>
          <w:sz w:val="22"/>
        </w:rPr>
        <w:t xml:space="preserve">AO3/2.2 </w:t>
      </w:r>
      <w:r w:rsidRPr="00337E5D">
        <w:rPr>
          <w:rFonts w:ascii="Calibri" w:hAnsi="Calibri" w:cs="Calibri"/>
          <w:b/>
          <w:bCs/>
          <w:color w:val="auto"/>
          <w:sz w:val="22"/>
        </w:rPr>
        <w:t>Examine the key features of the placement school’s PSHE (including RSE) provision</w:t>
      </w:r>
    </w:p>
    <w:p w14:paraId="076A8C94"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1. Introduce PSHE and RSE in the school context</w:t>
      </w:r>
    </w:p>
    <w:p w14:paraId="1D9FB108" w14:textId="6C28150C"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Begin with a short introduction explaining what PSHE and RSE aim to achieve within schools.</w:t>
      </w:r>
    </w:p>
    <w:p w14:paraId="12573A47"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Then refer to how your placement school approaches PSHE. For example, you might mention whether PSHE is taught through discrete lessons, assemblies, themed weeks, or integrated across the wider curriculum.</w:t>
      </w:r>
    </w:p>
    <w:p w14:paraId="6D8DB0BE"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2. Examine key features of the school’s provision</w:t>
      </w:r>
    </w:p>
    <w:p w14:paraId="6FC247F4"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In the main section of your journal, identify and examine the key features of PSHE (including RSE) provision in your placement school. Focus on what you have observed, read in school policies, or discussed with staff.</w:t>
      </w:r>
    </w:p>
    <w:p w14:paraId="0B4F613E"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You may wish to consider:</w:t>
      </w:r>
    </w:p>
    <w:p w14:paraId="7F5235E7" w14:textId="77777777" w:rsidR="00337E5D" w:rsidRPr="00337E5D" w:rsidRDefault="00337E5D" w:rsidP="00337E5D">
      <w:pPr>
        <w:numPr>
          <w:ilvl w:val="0"/>
          <w:numId w:val="39"/>
        </w:numPr>
        <w:rPr>
          <w:rFonts w:asciiTheme="majorHAnsi" w:hAnsiTheme="majorHAnsi" w:cstheme="majorHAnsi"/>
          <w:color w:val="auto"/>
          <w:sz w:val="22"/>
          <w:lang w:val="en-GB"/>
        </w:rPr>
      </w:pPr>
      <w:r w:rsidRPr="00337E5D">
        <w:rPr>
          <w:rFonts w:asciiTheme="majorHAnsi" w:hAnsiTheme="majorHAnsi" w:cstheme="majorHAnsi"/>
          <w:color w:val="auto"/>
          <w:sz w:val="22"/>
          <w:lang w:val="en-GB"/>
        </w:rPr>
        <w:t>Curriculum structure – how PSHE and RSE lessons are planned and organised across year groups</w:t>
      </w:r>
    </w:p>
    <w:p w14:paraId="0FEAC978" w14:textId="77777777" w:rsidR="00337E5D" w:rsidRPr="00337E5D" w:rsidRDefault="00337E5D" w:rsidP="00337E5D">
      <w:pPr>
        <w:numPr>
          <w:ilvl w:val="0"/>
          <w:numId w:val="39"/>
        </w:numPr>
        <w:rPr>
          <w:rFonts w:asciiTheme="majorHAnsi" w:hAnsiTheme="majorHAnsi" w:cstheme="majorHAnsi"/>
          <w:color w:val="auto"/>
          <w:sz w:val="22"/>
          <w:lang w:val="en-GB"/>
        </w:rPr>
      </w:pPr>
      <w:r w:rsidRPr="00337E5D">
        <w:rPr>
          <w:rFonts w:asciiTheme="majorHAnsi" w:hAnsiTheme="majorHAnsi" w:cstheme="majorHAnsi"/>
          <w:color w:val="auto"/>
          <w:sz w:val="22"/>
          <w:lang w:val="en-GB"/>
        </w:rPr>
        <w:lastRenderedPageBreak/>
        <w:t>Age-appropriate learning – how topics are adapted for different stages of development</w:t>
      </w:r>
    </w:p>
    <w:p w14:paraId="3D3FBF76" w14:textId="77777777" w:rsidR="00337E5D" w:rsidRPr="00337E5D" w:rsidRDefault="00337E5D" w:rsidP="00337E5D">
      <w:pPr>
        <w:numPr>
          <w:ilvl w:val="0"/>
          <w:numId w:val="39"/>
        </w:numPr>
        <w:rPr>
          <w:rFonts w:asciiTheme="majorHAnsi" w:hAnsiTheme="majorHAnsi" w:cstheme="majorHAnsi"/>
          <w:color w:val="auto"/>
          <w:sz w:val="22"/>
          <w:lang w:val="en-GB"/>
        </w:rPr>
      </w:pPr>
      <w:r w:rsidRPr="00337E5D">
        <w:rPr>
          <w:rFonts w:asciiTheme="majorHAnsi" w:hAnsiTheme="majorHAnsi" w:cstheme="majorHAnsi"/>
          <w:color w:val="auto"/>
          <w:sz w:val="22"/>
          <w:lang w:val="en-GB"/>
        </w:rPr>
        <w:t>Focus on relationships and wellbeing – how pupils learn about respect, healthy relationships, and emotional health</w:t>
      </w:r>
    </w:p>
    <w:p w14:paraId="6A526595" w14:textId="77777777" w:rsidR="00337E5D" w:rsidRPr="00337E5D" w:rsidRDefault="00337E5D" w:rsidP="00337E5D">
      <w:pPr>
        <w:numPr>
          <w:ilvl w:val="0"/>
          <w:numId w:val="40"/>
        </w:numPr>
        <w:rPr>
          <w:rFonts w:asciiTheme="majorHAnsi" w:hAnsiTheme="majorHAnsi" w:cstheme="majorHAnsi"/>
          <w:color w:val="auto"/>
          <w:sz w:val="22"/>
          <w:lang w:val="en-GB"/>
        </w:rPr>
      </w:pPr>
      <w:r w:rsidRPr="00337E5D">
        <w:rPr>
          <w:rFonts w:asciiTheme="majorHAnsi" w:hAnsiTheme="majorHAnsi" w:cstheme="majorHAnsi"/>
          <w:color w:val="auto"/>
          <w:sz w:val="22"/>
          <w:lang w:val="en-GB"/>
        </w:rPr>
        <w:t xml:space="preserve">Inclusion and diversity – how the programme </w:t>
      </w:r>
      <w:proofErr w:type="gramStart"/>
      <w:r w:rsidRPr="00337E5D">
        <w:rPr>
          <w:rFonts w:asciiTheme="majorHAnsi" w:hAnsiTheme="majorHAnsi" w:cstheme="majorHAnsi"/>
          <w:color w:val="auto"/>
          <w:sz w:val="22"/>
          <w:lang w:val="en-GB"/>
        </w:rPr>
        <w:t>reflects</w:t>
      </w:r>
      <w:proofErr w:type="gramEnd"/>
      <w:r w:rsidRPr="00337E5D">
        <w:rPr>
          <w:rFonts w:asciiTheme="majorHAnsi" w:hAnsiTheme="majorHAnsi" w:cstheme="majorHAnsi"/>
          <w:color w:val="auto"/>
          <w:sz w:val="22"/>
          <w:lang w:val="en-GB"/>
        </w:rPr>
        <w:t xml:space="preserve"> different backgrounds, families, and experiences</w:t>
      </w:r>
    </w:p>
    <w:p w14:paraId="760FECC0" w14:textId="77777777" w:rsidR="00337E5D" w:rsidRPr="00337E5D" w:rsidRDefault="00337E5D" w:rsidP="00337E5D">
      <w:pPr>
        <w:numPr>
          <w:ilvl w:val="0"/>
          <w:numId w:val="40"/>
        </w:numPr>
        <w:rPr>
          <w:rFonts w:asciiTheme="majorHAnsi" w:hAnsiTheme="majorHAnsi" w:cstheme="majorHAnsi"/>
          <w:color w:val="auto"/>
          <w:sz w:val="22"/>
          <w:lang w:val="en-GB"/>
        </w:rPr>
      </w:pPr>
      <w:r w:rsidRPr="00337E5D">
        <w:rPr>
          <w:rFonts w:asciiTheme="majorHAnsi" w:hAnsiTheme="majorHAnsi" w:cstheme="majorHAnsi"/>
          <w:color w:val="auto"/>
          <w:sz w:val="22"/>
          <w:lang w:val="en-GB"/>
        </w:rPr>
        <w:t>Safeguarding and personal safety – how pupils are taught to recognise risks and seek support</w:t>
      </w:r>
    </w:p>
    <w:p w14:paraId="5BFA89F8" w14:textId="77777777" w:rsidR="00337E5D" w:rsidRPr="00337E5D" w:rsidRDefault="00337E5D" w:rsidP="00337E5D">
      <w:pPr>
        <w:numPr>
          <w:ilvl w:val="0"/>
          <w:numId w:val="40"/>
        </w:numPr>
        <w:rPr>
          <w:rFonts w:asciiTheme="majorHAnsi" w:hAnsiTheme="majorHAnsi" w:cstheme="majorHAnsi"/>
          <w:color w:val="auto"/>
          <w:sz w:val="22"/>
          <w:lang w:val="en-GB"/>
        </w:rPr>
      </w:pPr>
      <w:r w:rsidRPr="00337E5D">
        <w:rPr>
          <w:rFonts w:asciiTheme="majorHAnsi" w:hAnsiTheme="majorHAnsi" w:cstheme="majorHAnsi"/>
          <w:color w:val="auto"/>
          <w:sz w:val="22"/>
          <w:lang w:val="en-GB"/>
        </w:rPr>
        <w:t>Links to wider school values – such as respect, kindness, and community</w:t>
      </w:r>
    </w:p>
    <w:p w14:paraId="358BD1A0" w14:textId="77777777" w:rsidR="00337E5D" w:rsidRPr="00337E5D" w:rsidRDefault="00337E5D" w:rsidP="00337E5D">
      <w:pPr>
        <w:rPr>
          <w:rFonts w:asciiTheme="majorHAnsi" w:hAnsiTheme="majorHAnsi" w:cstheme="majorHAnsi"/>
          <w:b/>
          <w:bCs/>
          <w:color w:val="auto"/>
          <w:sz w:val="22"/>
          <w:lang w:val="en-GB"/>
        </w:rPr>
      </w:pPr>
      <w:r w:rsidRPr="00337E5D">
        <w:rPr>
          <w:rFonts w:asciiTheme="majorHAnsi" w:hAnsiTheme="majorHAnsi" w:cstheme="majorHAnsi"/>
          <w:b/>
          <w:bCs/>
          <w:color w:val="auto"/>
          <w:sz w:val="22"/>
          <w:lang w:val="en-GB"/>
        </w:rPr>
        <w:t>Rather than simply describing these features, explain why they are important and how they support pupils’ development.</w:t>
      </w:r>
    </w:p>
    <w:p w14:paraId="4FF5BB7E"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3. Reflect on teaching and learning approaches</w:t>
      </w:r>
    </w:p>
    <w:p w14:paraId="2126BED8" w14:textId="758C3B2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 xml:space="preserve">You should also reflect on how PSHE and RSE are taught in practice. </w:t>
      </w:r>
    </w:p>
    <w:p w14:paraId="667437C9"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Think about how these approaches help pupils feel confident to share ideas and ask questions.</w:t>
      </w:r>
    </w:p>
    <w:p w14:paraId="138D19A0" w14:textId="77777777" w:rsidR="00337E5D" w:rsidRPr="00337E5D" w:rsidRDefault="00337E5D" w:rsidP="00337E5D">
      <w:pPr>
        <w:rPr>
          <w:rFonts w:asciiTheme="majorHAnsi" w:hAnsiTheme="majorHAnsi" w:cstheme="majorHAnsi"/>
          <w:color w:val="auto"/>
          <w:sz w:val="22"/>
          <w:lang w:val="en-GB"/>
        </w:rPr>
      </w:pPr>
      <w:r w:rsidRPr="00337E5D">
        <w:rPr>
          <w:rFonts w:asciiTheme="majorHAnsi" w:hAnsiTheme="majorHAnsi" w:cstheme="majorHAnsi"/>
          <w:color w:val="auto"/>
          <w:sz w:val="22"/>
          <w:lang w:val="en-GB"/>
        </w:rPr>
        <w:t>4. Personal reflection on your learning</w:t>
      </w:r>
    </w:p>
    <w:p w14:paraId="271CCF6A" w14:textId="77777777" w:rsidR="00337E5D" w:rsidRPr="00337E5D" w:rsidRDefault="00337E5D" w:rsidP="00337E5D">
      <w:pPr>
        <w:rPr>
          <w:rFonts w:asciiTheme="majorHAnsi" w:hAnsiTheme="majorHAnsi" w:cstheme="majorHAnsi"/>
          <w:b/>
          <w:bCs/>
          <w:color w:val="auto"/>
          <w:sz w:val="22"/>
          <w:lang w:val="en-GB"/>
        </w:rPr>
      </w:pPr>
      <w:r w:rsidRPr="00337E5D">
        <w:rPr>
          <w:rFonts w:asciiTheme="majorHAnsi" w:hAnsiTheme="majorHAnsi" w:cstheme="majorHAnsi"/>
          <w:color w:val="auto"/>
          <w:sz w:val="22"/>
          <w:lang w:val="en-GB"/>
        </w:rPr>
        <w:t>Conclude your journal by reflecting on what you have learned from observing PSHE and RSE provision in your placement school. You might consider</w:t>
      </w:r>
      <w:r w:rsidRPr="00337E5D">
        <w:rPr>
          <w:rFonts w:asciiTheme="majorHAnsi" w:hAnsiTheme="majorHAnsi" w:cstheme="majorHAnsi"/>
          <w:b/>
          <w:bCs/>
          <w:color w:val="auto"/>
          <w:sz w:val="22"/>
          <w:lang w:val="en-GB"/>
        </w:rPr>
        <w:t>:</w:t>
      </w:r>
    </w:p>
    <w:p w14:paraId="174DE981" w14:textId="77777777" w:rsidR="00337E5D" w:rsidRPr="00337E5D" w:rsidRDefault="00337E5D" w:rsidP="009244CB">
      <w:pPr>
        <w:numPr>
          <w:ilvl w:val="0"/>
          <w:numId w:val="41"/>
        </w:numPr>
        <w:spacing w:after="0"/>
        <w:rPr>
          <w:rFonts w:asciiTheme="majorHAnsi" w:hAnsiTheme="majorHAnsi" w:cstheme="majorHAnsi"/>
          <w:color w:val="auto"/>
          <w:sz w:val="22"/>
          <w:lang w:val="en-GB"/>
        </w:rPr>
      </w:pPr>
      <w:r w:rsidRPr="00337E5D">
        <w:rPr>
          <w:rFonts w:asciiTheme="majorHAnsi" w:hAnsiTheme="majorHAnsi" w:cstheme="majorHAnsi"/>
          <w:color w:val="auto"/>
          <w:sz w:val="22"/>
          <w:lang w:val="en-GB"/>
        </w:rPr>
        <w:t>What aspects of the provision were particularly effective?</w:t>
      </w:r>
    </w:p>
    <w:p w14:paraId="2303C518" w14:textId="77777777" w:rsidR="00337E5D" w:rsidRPr="00337E5D" w:rsidRDefault="00337E5D" w:rsidP="009244CB">
      <w:pPr>
        <w:numPr>
          <w:ilvl w:val="0"/>
          <w:numId w:val="41"/>
        </w:numPr>
        <w:spacing w:after="0"/>
        <w:rPr>
          <w:rFonts w:asciiTheme="majorHAnsi" w:hAnsiTheme="majorHAnsi" w:cstheme="majorHAnsi"/>
          <w:color w:val="auto"/>
          <w:sz w:val="22"/>
          <w:lang w:val="en-GB"/>
        </w:rPr>
      </w:pPr>
      <w:r w:rsidRPr="00337E5D">
        <w:rPr>
          <w:rFonts w:asciiTheme="majorHAnsi" w:hAnsiTheme="majorHAnsi" w:cstheme="majorHAnsi"/>
          <w:color w:val="auto"/>
          <w:sz w:val="22"/>
          <w:lang w:val="en-GB"/>
        </w:rPr>
        <w:t>How does PSHE contribute to pupils’ wellbeing and personal development?</w:t>
      </w:r>
    </w:p>
    <w:p w14:paraId="62ACEB47" w14:textId="77777777" w:rsidR="00337E5D" w:rsidRPr="00337E5D" w:rsidRDefault="00337E5D" w:rsidP="009244CB">
      <w:pPr>
        <w:numPr>
          <w:ilvl w:val="0"/>
          <w:numId w:val="41"/>
        </w:numPr>
        <w:spacing w:after="0"/>
        <w:rPr>
          <w:rFonts w:asciiTheme="majorHAnsi" w:hAnsiTheme="majorHAnsi" w:cstheme="majorHAnsi"/>
          <w:color w:val="auto"/>
          <w:sz w:val="22"/>
          <w:lang w:val="en-GB"/>
        </w:rPr>
      </w:pPr>
      <w:r w:rsidRPr="00337E5D">
        <w:rPr>
          <w:rFonts w:asciiTheme="majorHAnsi" w:hAnsiTheme="majorHAnsi" w:cstheme="majorHAnsi"/>
          <w:color w:val="auto"/>
          <w:sz w:val="22"/>
          <w:lang w:val="en-GB"/>
        </w:rPr>
        <w:t>What have you learned about the teacher’s role in delivering sensitive topics?</w:t>
      </w:r>
    </w:p>
    <w:p w14:paraId="1ECB0086" w14:textId="77777777" w:rsidR="00337E5D" w:rsidRPr="00337E5D" w:rsidRDefault="00337E5D" w:rsidP="009244CB">
      <w:pPr>
        <w:numPr>
          <w:ilvl w:val="0"/>
          <w:numId w:val="41"/>
        </w:numPr>
        <w:spacing w:after="0"/>
        <w:rPr>
          <w:rFonts w:asciiTheme="majorHAnsi" w:hAnsiTheme="majorHAnsi" w:cstheme="majorHAnsi"/>
          <w:color w:val="auto"/>
          <w:sz w:val="22"/>
          <w:lang w:val="en-GB"/>
        </w:rPr>
      </w:pPr>
      <w:r w:rsidRPr="00337E5D">
        <w:rPr>
          <w:rFonts w:asciiTheme="majorHAnsi" w:hAnsiTheme="majorHAnsi" w:cstheme="majorHAnsi"/>
          <w:color w:val="auto"/>
          <w:sz w:val="22"/>
          <w:lang w:val="en-GB"/>
        </w:rPr>
        <w:t>How might these observations influence your own future practice?</w:t>
      </w:r>
    </w:p>
    <w:p w14:paraId="066A835C" w14:textId="77777777" w:rsidR="00337E5D" w:rsidRPr="00337E5D" w:rsidRDefault="00337E5D" w:rsidP="00122CE0">
      <w:pPr>
        <w:rPr>
          <w:rFonts w:asciiTheme="majorHAnsi" w:hAnsiTheme="majorHAnsi" w:cstheme="majorHAnsi"/>
          <w:b/>
          <w:bCs/>
          <w:color w:val="C00000"/>
          <w:sz w:val="22"/>
          <w:lang w:val="en-GB"/>
        </w:rPr>
      </w:pPr>
    </w:p>
    <w:p w14:paraId="6881C932" w14:textId="1C6C2F57" w:rsidR="00122CE0" w:rsidRPr="009939C4" w:rsidRDefault="00000000" w:rsidP="009939C4">
      <w:pPr>
        <w:rPr>
          <w:rFonts w:asciiTheme="majorHAnsi" w:hAnsiTheme="majorHAnsi" w:cstheme="majorHAnsi"/>
          <w:color w:val="auto"/>
          <w:sz w:val="22"/>
          <w:lang w:val="en-GB"/>
        </w:rPr>
      </w:pPr>
      <w:r>
        <w:rPr>
          <w:rFonts w:asciiTheme="majorHAnsi" w:hAnsiTheme="majorHAnsi" w:cstheme="majorHAnsi"/>
          <w:color w:val="auto"/>
          <w:sz w:val="22"/>
          <w:lang w:val="en-GB"/>
        </w:rPr>
        <w:pict w14:anchorId="47364687">
          <v:rect id="_x0000_i1026" style="width:0;height:1.5pt" o:hralign="center" o:hrstd="t" o:hr="t" fillcolor="#a0a0a0" stroked="f"/>
        </w:pict>
      </w:r>
    </w:p>
    <w:p w14:paraId="56107714" w14:textId="77777777" w:rsidR="00122CE0" w:rsidRPr="001B7939" w:rsidRDefault="00122CE0" w:rsidP="00122CE0">
      <w:pPr>
        <w:rPr>
          <w:rFonts w:asciiTheme="majorHAnsi" w:hAnsiTheme="majorHAnsi" w:cstheme="majorHAnsi"/>
          <w:color w:val="auto"/>
          <w:sz w:val="22"/>
        </w:rPr>
      </w:pPr>
      <w:r w:rsidRPr="001B7939">
        <w:rPr>
          <w:rFonts w:asciiTheme="majorHAnsi" w:hAnsiTheme="majorHAnsi" w:cstheme="majorHAnsi"/>
          <w:color w:val="auto"/>
          <w:sz w:val="22"/>
        </w:rPr>
        <w:t>Good luck!</w:t>
      </w:r>
    </w:p>
    <w:p w14:paraId="50B51407" w14:textId="77777777" w:rsidR="00122CE0" w:rsidRPr="001B7939" w:rsidRDefault="00122CE0" w:rsidP="00122CE0">
      <w:pPr>
        <w:pStyle w:val="Heading2"/>
        <w:rPr>
          <w:rFonts w:cstheme="majorHAnsi"/>
          <w:sz w:val="22"/>
          <w:szCs w:val="22"/>
        </w:rPr>
      </w:pPr>
      <w:r w:rsidRPr="001B7939">
        <w:rPr>
          <w:rFonts w:cstheme="majorHAnsi"/>
          <w:sz w:val="22"/>
          <w:szCs w:val="22"/>
        </w:rPr>
        <w:t>Start here:</w:t>
      </w:r>
    </w:p>
    <w:tbl>
      <w:tblPr>
        <w:tblStyle w:val="TableGrid"/>
        <w:tblW w:w="0" w:type="auto"/>
        <w:tblLook w:val="04A0" w:firstRow="1" w:lastRow="0" w:firstColumn="1" w:lastColumn="0" w:noHBand="0" w:noVBand="1"/>
      </w:tblPr>
      <w:tblGrid>
        <w:gridCol w:w="8630"/>
      </w:tblGrid>
      <w:tr w:rsidR="00122CE0" w:rsidRPr="001B7939" w14:paraId="7CB7DB2E" w14:textId="77777777" w:rsidTr="006174F8">
        <w:tc>
          <w:tcPr>
            <w:tcW w:w="8640" w:type="dxa"/>
          </w:tcPr>
          <w:p w14:paraId="4DCE419C" w14:textId="77777777" w:rsidR="00122CE0" w:rsidRPr="001B7939" w:rsidRDefault="00122CE0" w:rsidP="006174F8">
            <w:pPr>
              <w:rPr>
                <w:rFonts w:asciiTheme="majorHAnsi" w:hAnsiTheme="majorHAnsi" w:cstheme="majorHAnsi"/>
                <w:sz w:val="22"/>
              </w:rPr>
            </w:pPr>
            <w:r w:rsidRPr="001B7939">
              <w:rPr>
                <w:rFonts w:asciiTheme="majorHAnsi" w:hAnsiTheme="majorHAnsi" w:cstheme="majorHAnsi"/>
                <w:color w:val="969696"/>
                <w:sz w:val="22"/>
              </w:rPr>
              <w:t>Click here to type...</w:t>
            </w:r>
          </w:p>
        </w:tc>
      </w:tr>
    </w:tbl>
    <w:p w14:paraId="346067ED" w14:textId="77777777" w:rsidR="00122CE0" w:rsidRPr="001B7939" w:rsidRDefault="00122CE0" w:rsidP="00122CE0">
      <w:pPr>
        <w:rPr>
          <w:rFonts w:asciiTheme="majorHAnsi" w:hAnsiTheme="majorHAnsi" w:cstheme="majorHAnsi"/>
          <w:sz w:val="22"/>
        </w:rPr>
      </w:pPr>
    </w:p>
    <w:p w14:paraId="69650777" w14:textId="77777777" w:rsidR="00122CE0" w:rsidRPr="001B7939" w:rsidRDefault="00122CE0" w:rsidP="00122CE0">
      <w:pPr>
        <w:rPr>
          <w:rFonts w:asciiTheme="majorHAnsi" w:hAnsiTheme="majorHAnsi" w:cstheme="majorHAnsi"/>
          <w:sz w:val="22"/>
        </w:rPr>
      </w:pPr>
    </w:p>
    <w:sectPr w:rsidR="00122CE0" w:rsidRPr="001B7939"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567F" w14:textId="77777777" w:rsidR="00927232" w:rsidRDefault="00927232" w:rsidP="00B510C0">
      <w:pPr>
        <w:spacing w:after="0" w:line="240" w:lineRule="auto"/>
      </w:pPr>
      <w:r>
        <w:separator/>
      </w:r>
    </w:p>
  </w:endnote>
  <w:endnote w:type="continuationSeparator" w:id="0">
    <w:p w14:paraId="36D7F41A" w14:textId="77777777" w:rsidR="00927232" w:rsidRDefault="00927232"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29500"/>
      <w:docPartObj>
        <w:docPartGallery w:val="Page Numbers (Bottom of Page)"/>
        <w:docPartUnique/>
      </w:docPartObj>
    </w:sdtPr>
    <w:sdtEndPr>
      <w:rPr>
        <w:noProof/>
      </w:rPr>
    </w:sdtEndPr>
    <w:sdtContent>
      <w:p w14:paraId="1D42F2C8" w14:textId="05603656" w:rsidR="00E5347B" w:rsidRDefault="00E53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56F88" w14:textId="77777777" w:rsidR="00E5347B" w:rsidRDefault="00E5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B417" w14:textId="77777777" w:rsidR="00927232" w:rsidRDefault="00927232" w:rsidP="00B510C0">
      <w:pPr>
        <w:spacing w:after="0" w:line="240" w:lineRule="auto"/>
      </w:pPr>
      <w:r>
        <w:separator/>
      </w:r>
    </w:p>
  </w:footnote>
  <w:footnote w:type="continuationSeparator" w:id="0">
    <w:p w14:paraId="2E5203B8" w14:textId="77777777" w:rsidR="00927232" w:rsidRDefault="00927232"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C0B62"/>
    <w:multiLevelType w:val="multilevel"/>
    <w:tmpl w:val="A7AC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249D7"/>
    <w:multiLevelType w:val="multilevel"/>
    <w:tmpl w:val="4AB21A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1191B"/>
    <w:multiLevelType w:val="multilevel"/>
    <w:tmpl w:val="904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E8120F"/>
    <w:multiLevelType w:val="multilevel"/>
    <w:tmpl w:val="E8C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A7DBC"/>
    <w:multiLevelType w:val="multilevel"/>
    <w:tmpl w:val="CF0E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F2D40"/>
    <w:multiLevelType w:val="multilevel"/>
    <w:tmpl w:val="6CD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6566E"/>
    <w:multiLevelType w:val="multilevel"/>
    <w:tmpl w:val="F4D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4629F"/>
    <w:multiLevelType w:val="multilevel"/>
    <w:tmpl w:val="89F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D27FB"/>
    <w:multiLevelType w:val="multilevel"/>
    <w:tmpl w:val="E7D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A24E8"/>
    <w:multiLevelType w:val="multilevel"/>
    <w:tmpl w:val="314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E54A3"/>
    <w:multiLevelType w:val="multilevel"/>
    <w:tmpl w:val="954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A6AFF"/>
    <w:multiLevelType w:val="multilevel"/>
    <w:tmpl w:val="FAC6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C796B"/>
    <w:multiLevelType w:val="multilevel"/>
    <w:tmpl w:val="AC8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E6162"/>
    <w:multiLevelType w:val="multilevel"/>
    <w:tmpl w:val="85E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32545"/>
    <w:multiLevelType w:val="multilevel"/>
    <w:tmpl w:val="000AB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B446B"/>
    <w:multiLevelType w:val="multilevel"/>
    <w:tmpl w:val="1EE2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C294C"/>
    <w:multiLevelType w:val="multilevel"/>
    <w:tmpl w:val="219E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5C6D04"/>
    <w:multiLevelType w:val="multilevel"/>
    <w:tmpl w:val="1CD0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45246"/>
    <w:multiLevelType w:val="multilevel"/>
    <w:tmpl w:val="FBE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D08F5"/>
    <w:multiLevelType w:val="multilevel"/>
    <w:tmpl w:val="8494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D16F7"/>
    <w:multiLevelType w:val="multilevel"/>
    <w:tmpl w:val="6E76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51291"/>
    <w:multiLevelType w:val="multilevel"/>
    <w:tmpl w:val="070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46C6A"/>
    <w:multiLevelType w:val="multilevel"/>
    <w:tmpl w:val="D184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41D19"/>
    <w:multiLevelType w:val="multilevel"/>
    <w:tmpl w:val="F2C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E63FB"/>
    <w:multiLevelType w:val="multilevel"/>
    <w:tmpl w:val="BE4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2"/>
  </w:num>
  <w:num w:numId="11" w16cid:durableId="304311754">
    <w:abstractNumId w:val="18"/>
  </w:num>
  <w:num w:numId="12" w16cid:durableId="1076440472">
    <w:abstractNumId w:val="25"/>
  </w:num>
  <w:num w:numId="13" w16cid:durableId="1678313914">
    <w:abstractNumId w:val="22"/>
  </w:num>
  <w:num w:numId="14" w16cid:durableId="2045210421">
    <w:abstractNumId w:val="10"/>
  </w:num>
  <w:num w:numId="15" w16cid:durableId="1499611906">
    <w:abstractNumId w:val="32"/>
  </w:num>
  <w:num w:numId="16" w16cid:durableId="1383989517">
    <w:abstractNumId w:val="37"/>
  </w:num>
  <w:num w:numId="17" w16cid:durableId="839352055">
    <w:abstractNumId w:val="9"/>
  </w:num>
  <w:num w:numId="18" w16cid:durableId="1845437530">
    <w:abstractNumId w:val="11"/>
  </w:num>
  <w:num w:numId="19" w16cid:durableId="748693594">
    <w:abstractNumId w:val="23"/>
  </w:num>
  <w:num w:numId="20" w16cid:durableId="234633005">
    <w:abstractNumId w:val="21"/>
  </w:num>
  <w:num w:numId="21" w16cid:durableId="100999984">
    <w:abstractNumId w:val="40"/>
  </w:num>
  <w:num w:numId="22" w16cid:durableId="1610702086">
    <w:abstractNumId w:val="17"/>
  </w:num>
  <w:num w:numId="23" w16cid:durableId="1018968848">
    <w:abstractNumId w:val="38"/>
  </w:num>
  <w:num w:numId="24" w16cid:durableId="369308022">
    <w:abstractNumId w:val="26"/>
  </w:num>
  <w:num w:numId="25" w16cid:durableId="1524174720">
    <w:abstractNumId w:val="27"/>
  </w:num>
  <w:num w:numId="26" w16cid:durableId="1067848052">
    <w:abstractNumId w:val="28"/>
  </w:num>
  <w:num w:numId="27" w16cid:durableId="1974170064">
    <w:abstractNumId w:val="24"/>
  </w:num>
  <w:num w:numId="28" w16cid:durableId="1240942675">
    <w:abstractNumId w:val="13"/>
  </w:num>
  <w:num w:numId="29" w16cid:durableId="14160751">
    <w:abstractNumId w:val="33"/>
  </w:num>
  <w:num w:numId="30" w16cid:durableId="1486387744">
    <w:abstractNumId w:val="19"/>
  </w:num>
  <w:num w:numId="31" w16cid:durableId="822350958">
    <w:abstractNumId w:val="36"/>
  </w:num>
  <w:num w:numId="32" w16cid:durableId="793332526">
    <w:abstractNumId w:val="31"/>
  </w:num>
  <w:num w:numId="33" w16cid:durableId="1725178268">
    <w:abstractNumId w:val="35"/>
  </w:num>
  <w:num w:numId="34" w16cid:durableId="1423139239">
    <w:abstractNumId w:val="29"/>
  </w:num>
  <w:num w:numId="35" w16cid:durableId="954022607">
    <w:abstractNumId w:val="14"/>
  </w:num>
  <w:num w:numId="36" w16cid:durableId="443690702">
    <w:abstractNumId w:val="34"/>
  </w:num>
  <w:num w:numId="37" w16cid:durableId="1287925830">
    <w:abstractNumId w:val="30"/>
  </w:num>
  <w:num w:numId="38" w16cid:durableId="1512911345">
    <w:abstractNumId w:val="15"/>
  </w:num>
  <w:num w:numId="39" w16cid:durableId="1328024067">
    <w:abstractNumId w:val="16"/>
  </w:num>
  <w:num w:numId="40" w16cid:durableId="1869950461">
    <w:abstractNumId w:val="20"/>
  </w:num>
  <w:num w:numId="41" w16cid:durableId="11349545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10"/>
    <w:rsid w:val="00013000"/>
    <w:rsid w:val="00026CB4"/>
    <w:rsid w:val="00034616"/>
    <w:rsid w:val="00055E63"/>
    <w:rsid w:val="0006063C"/>
    <w:rsid w:val="00122CE0"/>
    <w:rsid w:val="00143F3E"/>
    <w:rsid w:val="0015074B"/>
    <w:rsid w:val="001803BE"/>
    <w:rsid w:val="001A6EC4"/>
    <w:rsid w:val="001B7939"/>
    <w:rsid w:val="001F1C23"/>
    <w:rsid w:val="00207629"/>
    <w:rsid w:val="0029639D"/>
    <w:rsid w:val="002B34FF"/>
    <w:rsid w:val="0031025E"/>
    <w:rsid w:val="00326F90"/>
    <w:rsid w:val="00337E5D"/>
    <w:rsid w:val="00341E54"/>
    <w:rsid w:val="00342427"/>
    <w:rsid w:val="0038267B"/>
    <w:rsid w:val="003E6A7F"/>
    <w:rsid w:val="00400E14"/>
    <w:rsid w:val="004122DE"/>
    <w:rsid w:val="00430D2F"/>
    <w:rsid w:val="00471CB8"/>
    <w:rsid w:val="004A0EEB"/>
    <w:rsid w:val="005B1A56"/>
    <w:rsid w:val="006374E5"/>
    <w:rsid w:val="00682421"/>
    <w:rsid w:val="006C101C"/>
    <w:rsid w:val="006C1C4D"/>
    <w:rsid w:val="006E04B8"/>
    <w:rsid w:val="006F097B"/>
    <w:rsid w:val="007047F0"/>
    <w:rsid w:val="00707499"/>
    <w:rsid w:val="007C1598"/>
    <w:rsid w:val="0086682F"/>
    <w:rsid w:val="008D71C5"/>
    <w:rsid w:val="008E287E"/>
    <w:rsid w:val="009244CB"/>
    <w:rsid w:val="00927232"/>
    <w:rsid w:val="0092791C"/>
    <w:rsid w:val="009939C4"/>
    <w:rsid w:val="00A009A0"/>
    <w:rsid w:val="00A44C2C"/>
    <w:rsid w:val="00AA1D8D"/>
    <w:rsid w:val="00AD2515"/>
    <w:rsid w:val="00AE48DB"/>
    <w:rsid w:val="00B47730"/>
    <w:rsid w:val="00B510C0"/>
    <w:rsid w:val="00B57016"/>
    <w:rsid w:val="00BB5933"/>
    <w:rsid w:val="00C83546"/>
    <w:rsid w:val="00CB0664"/>
    <w:rsid w:val="00CF0455"/>
    <w:rsid w:val="00D704C7"/>
    <w:rsid w:val="00D958F0"/>
    <w:rsid w:val="00E5347B"/>
    <w:rsid w:val="00EB13B1"/>
    <w:rsid w:val="00EB27C7"/>
    <w:rsid w:val="00F21F06"/>
    <w:rsid w:val="00F70E21"/>
    <w:rsid w:val="00FB4E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39"/>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939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2026-03-13T17:37:00Z</dcterms:created>
  <dcterms:modified xsi:type="dcterms:W3CDTF">2026-03-13T17:37:00Z</dcterms:modified>
  <cp:category/>
</cp:coreProperties>
</file>