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3361"/>
        <w:tblW w:w="0" w:type="auto"/>
        <w:tblLook w:val="04A0" w:firstRow="1" w:lastRow="0" w:firstColumn="1" w:lastColumn="0" w:noHBand="0" w:noVBand="1"/>
      </w:tblPr>
      <w:tblGrid>
        <w:gridCol w:w="8640"/>
      </w:tblGrid>
      <w:tr w:rsidR="00B510C0" w:rsidRPr="00E74F72" w14:paraId="5F34FE1B" w14:textId="77777777" w:rsidTr="00B510C0">
        <w:tc>
          <w:tcPr>
            <w:tcW w:w="8640" w:type="dxa"/>
            <w:shd w:val="clear" w:color="auto" w:fill="0F243E" w:themeFill="text2" w:themeFillShade="80"/>
            <w:vAlign w:val="center"/>
          </w:tcPr>
          <w:p w14:paraId="2DC89064" w14:textId="22DD361C" w:rsidR="00B510C0" w:rsidRPr="00E74F72" w:rsidRDefault="00B510C0" w:rsidP="00850231">
            <w:pPr>
              <w:jc w:val="center"/>
              <w:rPr>
                <w:rFonts w:asciiTheme="majorHAnsi" w:hAnsiTheme="majorHAnsi" w:cstheme="majorHAnsi"/>
                <w:color w:val="FFFFFF"/>
                <w:sz w:val="22"/>
              </w:rPr>
            </w:pPr>
            <w:r w:rsidRPr="00E74F72">
              <w:rPr>
                <w:rFonts w:asciiTheme="majorHAnsi" w:hAnsiTheme="majorHAnsi" w:cstheme="majorHAnsi"/>
                <w:color w:val="FFFFFF"/>
                <w:sz w:val="22"/>
              </w:rPr>
              <w:t xml:space="preserve">Grad2Teach – NCFE Level 4 </w:t>
            </w:r>
            <w:r w:rsidR="00AE48DB" w:rsidRPr="00E74F72">
              <w:rPr>
                <w:rFonts w:asciiTheme="majorHAnsi" w:hAnsiTheme="majorHAnsi" w:cstheme="majorHAnsi"/>
                <w:color w:val="FFFFFF"/>
                <w:sz w:val="22"/>
              </w:rPr>
              <w:t>Applied Teaching Practices</w:t>
            </w:r>
          </w:p>
          <w:p w14:paraId="276444EC" w14:textId="71E79EB4" w:rsidR="00850231" w:rsidRPr="00E74F72" w:rsidRDefault="00FB4E33" w:rsidP="00E74F72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2"/>
                <w:lang w:val="en-GB"/>
              </w:rPr>
            </w:pPr>
            <w:r w:rsidRPr="00E74F72">
              <w:rPr>
                <w:rFonts w:asciiTheme="majorHAnsi" w:hAnsiTheme="majorHAnsi" w:cstheme="majorHAnsi"/>
                <w:color w:val="FFFFFF"/>
                <w:sz w:val="22"/>
              </w:rPr>
              <w:t>Wk</w:t>
            </w:r>
            <w:r w:rsidR="00850231" w:rsidRPr="00E74F72">
              <w:rPr>
                <w:rFonts w:asciiTheme="majorHAnsi" w:hAnsiTheme="majorHAnsi" w:cstheme="majorHAnsi"/>
                <w:color w:val="FFFFFF"/>
                <w:sz w:val="22"/>
              </w:rPr>
              <w:t>3</w:t>
            </w:r>
            <w:r w:rsidRPr="00E74F72">
              <w:rPr>
                <w:rFonts w:asciiTheme="majorHAnsi" w:hAnsiTheme="majorHAnsi" w:cstheme="majorHAnsi"/>
                <w:color w:val="FFFFFF"/>
                <w:sz w:val="22"/>
              </w:rPr>
              <w:t xml:space="preserve">/ILJ: </w:t>
            </w:r>
            <w:r w:rsidR="00877E82" w:rsidRPr="00E74F72">
              <w:rPr>
                <w:rFonts w:asciiTheme="majorHAnsi" w:hAnsiTheme="majorHAnsi" w:cstheme="majorHAnsi"/>
                <w:color w:val="FFFFFF"/>
                <w:sz w:val="22"/>
              </w:rPr>
              <w:t>AO</w:t>
            </w:r>
            <w:r w:rsidR="00C8174F">
              <w:rPr>
                <w:rFonts w:asciiTheme="majorHAnsi" w:hAnsiTheme="majorHAnsi" w:cstheme="majorHAnsi"/>
                <w:color w:val="FFFFFF"/>
                <w:sz w:val="22"/>
              </w:rPr>
              <w:t>2</w:t>
            </w:r>
            <w:r w:rsidR="00877E82" w:rsidRPr="00E74F72">
              <w:rPr>
                <w:rFonts w:asciiTheme="majorHAnsi" w:hAnsiTheme="majorHAnsi" w:cstheme="majorHAnsi"/>
                <w:color w:val="FFFFFF"/>
                <w:sz w:val="22"/>
              </w:rPr>
              <w:t xml:space="preserve"> </w:t>
            </w:r>
            <w:r w:rsidR="00877E82" w:rsidRPr="00E74F72">
              <w:rPr>
                <w:rFonts w:asciiTheme="majorHAnsi" w:hAnsiTheme="majorHAnsi" w:cstheme="majorHAnsi"/>
                <w:color w:val="FFFFFF" w:themeColor="background1"/>
                <w:sz w:val="22"/>
              </w:rPr>
              <w:t>–</w:t>
            </w:r>
            <w:r w:rsidR="00850231" w:rsidRPr="00E74F72">
              <w:rPr>
                <w:rFonts w:asciiTheme="majorHAnsi" w:hAnsiTheme="majorHAnsi" w:cstheme="majorHAnsi"/>
                <w:color w:val="FFFFFF" w:themeColor="background1"/>
                <w:sz w:val="22"/>
                <w:lang w:val="en-GB"/>
              </w:rPr>
              <w:t xml:space="preserve"> Creating a</w:t>
            </w:r>
          </w:p>
          <w:p w14:paraId="490EFE0C" w14:textId="0FDF097B" w:rsidR="00C83546" w:rsidRPr="00E74F72" w:rsidRDefault="00850231" w:rsidP="00850231">
            <w:pPr>
              <w:jc w:val="center"/>
              <w:rPr>
                <w:rFonts w:asciiTheme="majorHAnsi" w:hAnsiTheme="majorHAnsi" w:cstheme="majorHAnsi"/>
                <w:color w:val="C00000"/>
                <w:sz w:val="22"/>
                <w:lang w:val="en-GB"/>
              </w:rPr>
            </w:pPr>
            <w:r w:rsidRPr="00E74F72">
              <w:rPr>
                <w:rFonts w:asciiTheme="majorHAnsi" w:hAnsiTheme="majorHAnsi" w:cstheme="majorHAnsi"/>
                <w:color w:val="FFFFFF" w:themeColor="background1"/>
                <w:sz w:val="22"/>
                <w:lang w:val="en-GB"/>
              </w:rPr>
              <w:t>Positive Learning Environment</w:t>
            </w:r>
            <w:r w:rsidR="00F65B6E" w:rsidRPr="00E74F72">
              <w:rPr>
                <w:rFonts w:asciiTheme="majorHAnsi" w:hAnsiTheme="majorHAnsi" w:cstheme="majorHAnsi"/>
                <w:color w:val="FFFFFF" w:themeColor="background1"/>
                <w:sz w:val="22"/>
                <w:lang w:val="en-GB"/>
              </w:rPr>
              <w:t xml:space="preserve"> (Part </w:t>
            </w:r>
            <w:r w:rsidR="00D96012">
              <w:rPr>
                <w:rFonts w:asciiTheme="majorHAnsi" w:hAnsiTheme="majorHAnsi" w:cstheme="majorHAnsi"/>
                <w:color w:val="FFFFFF" w:themeColor="background1"/>
                <w:sz w:val="22"/>
                <w:lang w:val="en-GB"/>
              </w:rPr>
              <w:t>1</w:t>
            </w:r>
            <w:r w:rsidR="00F65B6E" w:rsidRPr="00E74F72">
              <w:rPr>
                <w:rFonts w:asciiTheme="majorHAnsi" w:hAnsiTheme="majorHAnsi" w:cstheme="majorHAnsi"/>
                <w:color w:val="FFFFFF" w:themeColor="background1"/>
                <w:sz w:val="22"/>
                <w:lang w:val="en-GB"/>
              </w:rPr>
              <w:t>)</w:t>
            </w:r>
          </w:p>
        </w:tc>
      </w:tr>
    </w:tbl>
    <w:p w14:paraId="78E9FCB5" w14:textId="77777777" w:rsidR="00471CB8" w:rsidRPr="00E74F72" w:rsidRDefault="00471CB8">
      <w:pPr>
        <w:rPr>
          <w:rFonts w:asciiTheme="majorHAnsi" w:hAnsiTheme="majorHAnsi" w:cstheme="majorHAns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56"/>
        <w:gridCol w:w="2158"/>
        <w:gridCol w:w="2159"/>
      </w:tblGrid>
      <w:tr w:rsidR="00471CB8" w:rsidRPr="00E74F72" w14:paraId="2B51C10C" w14:textId="77777777">
        <w:tc>
          <w:tcPr>
            <w:tcW w:w="2160" w:type="dxa"/>
          </w:tcPr>
          <w:p w14:paraId="4390A104" w14:textId="77777777" w:rsidR="00471CB8" w:rsidRPr="00E74F72" w:rsidRDefault="00000000">
            <w:pPr>
              <w:rPr>
                <w:rFonts w:asciiTheme="majorHAnsi" w:hAnsiTheme="majorHAnsi" w:cstheme="majorHAnsi"/>
                <w:sz w:val="22"/>
              </w:rPr>
            </w:pPr>
            <w:r w:rsidRPr="00E74F72">
              <w:rPr>
                <w:rFonts w:asciiTheme="majorHAnsi" w:hAnsiTheme="majorHAnsi" w:cstheme="majorHAnsi"/>
                <w:sz w:val="22"/>
              </w:rPr>
              <w:t>Trainee Name:</w:t>
            </w:r>
          </w:p>
        </w:tc>
        <w:tc>
          <w:tcPr>
            <w:tcW w:w="2160" w:type="dxa"/>
          </w:tcPr>
          <w:p w14:paraId="1E7DFAA2" w14:textId="77777777" w:rsidR="00471CB8" w:rsidRPr="00E74F72" w:rsidRDefault="00471CB8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160" w:type="dxa"/>
          </w:tcPr>
          <w:p w14:paraId="6204ED12" w14:textId="77777777" w:rsidR="00471CB8" w:rsidRPr="00E74F72" w:rsidRDefault="00000000">
            <w:pPr>
              <w:rPr>
                <w:rFonts w:asciiTheme="majorHAnsi" w:hAnsiTheme="majorHAnsi" w:cstheme="majorHAnsi"/>
                <w:sz w:val="22"/>
              </w:rPr>
            </w:pPr>
            <w:r w:rsidRPr="00E74F72">
              <w:rPr>
                <w:rFonts w:asciiTheme="majorHAnsi" w:hAnsiTheme="majorHAnsi" w:cstheme="majorHAnsi"/>
                <w:sz w:val="22"/>
              </w:rPr>
              <w:t>Week Number:</w:t>
            </w:r>
          </w:p>
        </w:tc>
        <w:tc>
          <w:tcPr>
            <w:tcW w:w="2160" w:type="dxa"/>
          </w:tcPr>
          <w:p w14:paraId="7207ABAB" w14:textId="3D5555F3" w:rsidR="00471CB8" w:rsidRPr="00E74F72" w:rsidRDefault="00850231">
            <w:pPr>
              <w:rPr>
                <w:rFonts w:asciiTheme="majorHAnsi" w:hAnsiTheme="majorHAnsi" w:cstheme="majorHAnsi"/>
                <w:sz w:val="22"/>
              </w:rPr>
            </w:pPr>
            <w:r w:rsidRPr="00E74F72">
              <w:rPr>
                <w:rFonts w:asciiTheme="majorHAnsi" w:hAnsiTheme="majorHAnsi" w:cstheme="majorHAnsi"/>
                <w:sz w:val="22"/>
              </w:rPr>
              <w:t>3</w:t>
            </w:r>
          </w:p>
        </w:tc>
      </w:tr>
      <w:tr w:rsidR="00471CB8" w:rsidRPr="00E74F72" w14:paraId="08F66E16" w14:textId="77777777">
        <w:tc>
          <w:tcPr>
            <w:tcW w:w="2160" w:type="dxa"/>
          </w:tcPr>
          <w:p w14:paraId="7A67C1FF" w14:textId="77777777" w:rsidR="00471CB8" w:rsidRPr="00E74F72" w:rsidRDefault="00000000">
            <w:pPr>
              <w:rPr>
                <w:rFonts w:asciiTheme="majorHAnsi" w:hAnsiTheme="majorHAnsi" w:cstheme="majorHAnsi"/>
                <w:sz w:val="22"/>
              </w:rPr>
            </w:pPr>
            <w:r w:rsidRPr="00E74F72">
              <w:rPr>
                <w:rFonts w:asciiTheme="majorHAnsi" w:hAnsiTheme="majorHAnsi" w:cstheme="majorHAnsi"/>
                <w:sz w:val="22"/>
              </w:rPr>
              <w:t>Date:</w:t>
            </w:r>
          </w:p>
        </w:tc>
        <w:tc>
          <w:tcPr>
            <w:tcW w:w="2160" w:type="dxa"/>
          </w:tcPr>
          <w:p w14:paraId="798A4F44" w14:textId="77777777" w:rsidR="00471CB8" w:rsidRPr="00E74F72" w:rsidRDefault="00471CB8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160" w:type="dxa"/>
          </w:tcPr>
          <w:p w14:paraId="4A0FD8D1" w14:textId="77777777" w:rsidR="00471CB8" w:rsidRPr="00E74F72" w:rsidRDefault="00000000">
            <w:pPr>
              <w:rPr>
                <w:rFonts w:asciiTheme="majorHAnsi" w:hAnsiTheme="majorHAnsi" w:cstheme="majorHAnsi"/>
                <w:sz w:val="22"/>
              </w:rPr>
            </w:pPr>
            <w:r w:rsidRPr="00E74F72">
              <w:rPr>
                <w:rFonts w:asciiTheme="majorHAnsi" w:hAnsiTheme="majorHAnsi" w:cstheme="majorHAnsi"/>
                <w:sz w:val="22"/>
              </w:rPr>
              <w:t>Focus Topic:</w:t>
            </w:r>
          </w:p>
        </w:tc>
        <w:tc>
          <w:tcPr>
            <w:tcW w:w="2160" w:type="dxa"/>
          </w:tcPr>
          <w:p w14:paraId="5CFDA02B" w14:textId="50E27B55" w:rsidR="00471CB8" w:rsidRPr="00E74F72" w:rsidRDefault="00FB4E33">
            <w:pPr>
              <w:rPr>
                <w:rFonts w:asciiTheme="majorHAnsi" w:hAnsiTheme="majorHAnsi" w:cstheme="majorHAnsi"/>
                <w:sz w:val="22"/>
              </w:rPr>
            </w:pPr>
            <w:r w:rsidRPr="00E74F72">
              <w:rPr>
                <w:rFonts w:asciiTheme="majorHAnsi" w:hAnsiTheme="majorHAnsi" w:cstheme="majorHAnsi"/>
                <w:color w:val="auto"/>
                <w:sz w:val="22"/>
              </w:rPr>
              <w:t>Wk</w:t>
            </w:r>
            <w:r w:rsidR="00850231" w:rsidRPr="00E74F72">
              <w:rPr>
                <w:rFonts w:asciiTheme="majorHAnsi" w:hAnsiTheme="majorHAnsi" w:cstheme="majorHAnsi"/>
                <w:color w:val="auto"/>
                <w:sz w:val="22"/>
              </w:rPr>
              <w:t>3: How do teachers create a positive learning environment?</w:t>
            </w:r>
          </w:p>
        </w:tc>
      </w:tr>
    </w:tbl>
    <w:p w14:paraId="2078C02F" w14:textId="5A6524CD" w:rsidR="006C101C" w:rsidRPr="00E74F72" w:rsidRDefault="006C101C">
      <w:pPr>
        <w:rPr>
          <w:rFonts w:asciiTheme="majorHAnsi" w:hAnsiTheme="majorHAnsi" w:cstheme="majorHAnsi"/>
          <w:sz w:val="22"/>
        </w:rPr>
      </w:pPr>
    </w:p>
    <w:p w14:paraId="04A747FA" w14:textId="404F60AD" w:rsidR="00FB4E33" w:rsidRPr="00E74F72" w:rsidRDefault="00FB4E33">
      <w:pPr>
        <w:rPr>
          <w:rFonts w:asciiTheme="majorHAnsi" w:hAnsiTheme="majorHAnsi" w:cstheme="majorHAnsi"/>
          <w:b/>
          <w:bCs/>
          <w:sz w:val="22"/>
        </w:rPr>
      </w:pPr>
      <w:r w:rsidRPr="00E74F72">
        <w:rPr>
          <w:rFonts w:asciiTheme="majorHAnsi" w:hAnsiTheme="majorHAnsi" w:cstheme="majorHAnsi"/>
          <w:sz w:val="22"/>
        </w:rPr>
        <w:t xml:space="preserve">You are </w:t>
      </w:r>
      <w:r w:rsidRPr="00E74F72">
        <w:rPr>
          <w:rFonts w:asciiTheme="majorHAnsi" w:hAnsiTheme="majorHAnsi" w:cstheme="majorHAnsi"/>
          <w:b/>
          <w:bCs/>
          <w:sz w:val="22"/>
        </w:rPr>
        <w:t xml:space="preserve">required to complete </w:t>
      </w:r>
      <w:r w:rsidR="00E74F72" w:rsidRPr="00E74F72">
        <w:rPr>
          <w:rFonts w:asciiTheme="majorHAnsi" w:hAnsiTheme="majorHAnsi" w:cstheme="majorHAnsi"/>
          <w:b/>
          <w:bCs/>
          <w:sz w:val="22"/>
        </w:rPr>
        <w:t xml:space="preserve">the </w:t>
      </w:r>
      <w:r w:rsidR="00D96012">
        <w:rPr>
          <w:rFonts w:asciiTheme="majorHAnsi" w:hAnsiTheme="majorHAnsi" w:cstheme="majorHAnsi"/>
          <w:b/>
          <w:bCs/>
          <w:sz w:val="22"/>
        </w:rPr>
        <w:t>first of</w:t>
      </w:r>
      <w:r w:rsidR="00E74F72" w:rsidRPr="00E74F72">
        <w:rPr>
          <w:rFonts w:asciiTheme="majorHAnsi" w:hAnsiTheme="majorHAnsi" w:cstheme="majorHAnsi"/>
          <w:b/>
          <w:bCs/>
          <w:sz w:val="22"/>
        </w:rPr>
        <w:t xml:space="preserve"> two</w:t>
      </w:r>
      <w:r w:rsidRPr="00E74F72">
        <w:rPr>
          <w:rFonts w:asciiTheme="majorHAnsi" w:hAnsiTheme="majorHAnsi" w:cstheme="majorHAnsi"/>
          <w:b/>
          <w:bCs/>
          <w:sz w:val="22"/>
        </w:rPr>
        <w:t xml:space="preserve"> entries </w:t>
      </w:r>
      <w:r w:rsidR="006374E5" w:rsidRPr="00E74F72">
        <w:rPr>
          <w:rFonts w:asciiTheme="majorHAnsi" w:hAnsiTheme="majorHAnsi" w:cstheme="majorHAnsi"/>
          <w:b/>
          <w:bCs/>
          <w:sz w:val="22"/>
        </w:rPr>
        <w:t xml:space="preserve">in the style of a learning journal on </w:t>
      </w:r>
      <w:r w:rsidR="00850231" w:rsidRPr="00E74F72">
        <w:rPr>
          <w:rFonts w:asciiTheme="majorHAnsi" w:hAnsiTheme="majorHAnsi" w:cstheme="majorHAnsi"/>
          <w:b/>
          <w:bCs/>
          <w:sz w:val="22"/>
        </w:rPr>
        <w:t xml:space="preserve">how </w:t>
      </w:r>
      <w:r w:rsidR="00F65B6E" w:rsidRPr="00E74F72">
        <w:rPr>
          <w:rFonts w:asciiTheme="majorHAnsi" w:hAnsiTheme="majorHAnsi" w:cstheme="majorHAnsi"/>
          <w:b/>
          <w:bCs/>
          <w:sz w:val="22"/>
        </w:rPr>
        <w:t>teachers create a positive learning environment which is conducive to pupil progress.</w:t>
      </w:r>
      <w:r w:rsidRPr="00E74F72">
        <w:rPr>
          <w:rFonts w:asciiTheme="majorHAnsi" w:hAnsiTheme="majorHAnsi" w:cstheme="majorHAnsi"/>
          <w:sz w:val="22"/>
        </w:rPr>
        <w:br/>
      </w:r>
      <w:r w:rsidRPr="00E74F72">
        <w:rPr>
          <w:rFonts w:asciiTheme="majorHAnsi" w:hAnsiTheme="majorHAnsi" w:cstheme="majorHAnsi"/>
          <w:sz w:val="22"/>
        </w:rPr>
        <w:br/>
      </w:r>
      <w:r w:rsidRPr="00E74F72">
        <w:rPr>
          <w:rFonts w:asciiTheme="majorHAnsi" w:hAnsiTheme="majorHAnsi" w:cstheme="majorHAnsi"/>
          <w:b/>
          <w:bCs/>
          <w:sz w:val="22"/>
        </w:rPr>
        <w:t>Top Tips for Using This Journal:</w:t>
      </w:r>
      <w:r w:rsidRPr="00E74F72">
        <w:rPr>
          <w:rFonts w:asciiTheme="majorHAnsi" w:hAnsiTheme="majorHAnsi" w:cstheme="majorHAnsi"/>
          <w:sz w:val="22"/>
        </w:rPr>
        <w:br/>
        <w:t xml:space="preserve">1. Keep within the suggested word count (approx. </w:t>
      </w:r>
      <w:r w:rsidR="00C8174F">
        <w:rPr>
          <w:rFonts w:asciiTheme="majorHAnsi" w:hAnsiTheme="majorHAnsi" w:cstheme="majorHAnsi"/>
          <w:sz w:val="22"/>
        </w:rPr>
        <w:t>350</w:t>
      </w:r>
      <w:r w:rsidR="00F65B6E" w:rsidRPr="00E74F72">
        <w:rPr>
          <w:rFonts w:asciiTheme="majorHAnsi" w:hAnsiTheme="majorHAnsi" w:cstheme="majorHAnsi"/>
          <w:sz w:val="22"/>
        </w:rPr>
        <w:t>-</w:t>
      </w:r>
      <w:r w:rsidR="00C8174F">
        <w:rPr>
          <w:rFonts w:asciiTheme="majorHAnsi" w:hAnsiTheme="majorHAnsi" w:cstheme="majorHAnsi"/>
          <w:sz w:val="22"/>
        </w:rPr>
        <w:t>500</w:t>
      </w:r>
      <w:r w:rsidRPr="00E74F72">
        <w:rPr>
          <w:rFonts w:asciiTheme="majorHAnsi" w:hAnsiTheme="majorHAnsi" w:cstheme="majorHAnsi"/>
          <w:sz w:val="22"/>
        </w:rPr>
        <w:t xml:space="preserve"> words</w:t>
      </w:r>
      <w:r w:rsidR="00400E14" w:rsidRPr="00E74F72">
        <w:rPr>
          <w:rFonts w:asciiTheme="majorHAnsi" w:hAnsiTheme="majorHAnsi" w:cstheme="majorHAnsi"/>
          <w:sz w:val="22"/>
        </w:rPr>
        <w:t>)</w:t>
      </w:r>
      <w:r w:rsidRPr="00E74F72">
        <w:rPr>
          <w:rFonts w:asciiTheme="majorHAnsi" w:hAnsiTheme="majorHAnsi" w:cstheme="majorHAnsi"/>
          <w:sz w:val="22"/>
        </w:rPr>
        <w:t>.</w:t>
      </w:r>
      <w:r w:rsidRPr="00E74F72">
        <w:rPr>
          <w:rFonts w:asciiTheme="majorHAnsi" w:hAnsiTheme="majorHAnsi" w:cstheme="majorHAnsi"/>
          <w:sz w:val="22"/>
        </w:rPr>
        <w:br/>
        <w:t>2. Write in clear, short sentences.</w:t>
      </w:r>
      <w:r w:rsidRPr="00E74F72">
        <w:rPr>
          <w:rFonts w:asciiTheme="majorHAnsi" w:hAnsiTheme="majorHAnsi" w:cstheme="majorHAnsi"/>
          <w:sz w:val="22"/>
        </w:rPr>
        <w:br/>
        <w:t>3. Use focused paragraphs with a clear topic sentence.</w:t>
      </w:r>
      <w:r w:rsidRPr="00E74F72">
        <w:rPr>
          <w:rFonts w:asciiTheme="majorHAnsi" w:hAnsiTheme="majorHAnsi" w:cstheme="majorHAnsi"/>
          <w:sz w:val="22"/>
        </w:rPr>
        <w:br/>
        <w:t>4. Avoid jargon unless you explain it.</w:t>
      </w:r>
      <w:r w:rsidRPr="00E74F72">
        <w:rPr>
          <w:rFonts w:asciiTheme="majorHAnsi" w:hAnsiTheme="majorHAnsi" w:cstheme="majorHAnsi"/>
          <w:sz w:val="22"/>
        </w:rPr>
        <w:br/>
        <w:t>5. Keep all examples professional and confidential (no pupil or staff surnames).</w:t>
      </w:r>
      <w:r w:rsidRPr="00E74F72">
        <w:rPr>
          <w:rFonts w:asciiTheme="majorHAnsi" w:hAnsiTheme="majorHAnsi" w:cstheme="majorHAnsi"/>
          <w:sz w:val="22"/>
        </w:rPr>
        <w:br/>
        <w:t>6. Declare any use of ChatGPT/AI if it has supported your work (AI Use Declaration Form required).</w:t>
      </w:r>
    </w:p>
    <w:p w14:paraId="2618F61B" w14:textId="26212B1A" w:rsidR="0038267B" w:rsidRPr="00E74F72" w:rsidRDefault="00FB4E33" w:rsidP="0038267B">
      <w:pPr>
        <w:rPr>
          <w:rFonts w:asciiTheme="majorHAnsi" w:hAnsiTheme="majorHAnsi" w:cstheme="majorHAnsi"/>
          <w:b/>
          <w:bCs/>
          <w:color w:val="C00000"/>
          <w:sz w:val="22"/>
          <w:lang w:val="en-GB"/>
        </w:rPr>
      </w:pPr>
      <w:r w:rsidRPr="00E74F72">
        <w:rPr>
          <w:rFonts w:asciiTheme="majorHAnsi" w:hAnsiTheme="majorHAnsi" w:cstheme="majorHAnsi"/>
          <w:b/>
          <w:bCs/>
          <w:color w:val="C00000"/>
          <w:sz w:val="22"/>
        </w:rPr>
        <w:t>Key Assessment Objectives</w:t>
      </w:r>
      <w:r w:rsidR="00850231" w:rsidRPr="00E74F72">
        <w:rPr>
          <w:rFonts w:asciiTheme="majorHAnsi" w:hAnsiTheme="majorHAnsi" w:cstheme="majorHAnsi"/>
          <w:b/>
          <w:bCs/>
          <w:color w:val="C00000"/>
          <w:sz w:val="22"/>
        </w:rPr>
        <w:t xml:space="preserve">: </w:t>
      </w:r>
      <w:r w:rsidR="00850231" w:rsidRPr="00E74F72">
        <w:rPr>
          <w:rFonts w:asciiTheme="majorHAnsi" w:hAnsiTheme="majorHAnsi" w:cstheme="majorHAnsi"/>
          <w:b/>
          <w:bCs/>
          <w:color w:val="C00000"/>
          <w:sz w:val="22"/>
          <w:lang w:val="en-GB"/>
        </w:rPr>
        <w:t>AO2 Skill Area 1: Creating a Positive Learning Environment</w:t>
      </w:r>
    </w:p>
    <w:p w14:paraId="346AC439" w14:textId="4A9FC7BD" w:rsidR="00850231" w:rsidRPr="00D96012" w:rsidRDefault="00A14924" w:rsidP="00850231">
      <w:pPr>
        <w:rPr>
          <w:rFonts w:asciiTheme="majorHAnsi" w:hAnsiTheme="majorHAnsi" w:cstheme="majorHAnsi"/>
          <w:color w:val="C00000"/>
          <w:sz w:val="22"/>
          <w:lang w:val="en-GB"/>
        </w:rPr>
      </w:pPr>
      <w:r w:rsidRPr="00E74F72">
        <w:rPr>
          <w:rFonts w:asciiTheme="majorHAnsi" w:hAnsiTheme="majorHAnsi" w:cstheme="majorHAnsi"/>
          <w:b/>
          <w:bCs/>
          <w:color w:val="C00000"/>
          <w:sz w:val="22"/>
        </w:rPr>
        <w:t>AO</w:t>
      </w:r>
      <w:r w:rsidR="00825593">
        <w:rPr>
          <w:rFonts w:asciiTheme="majorHAnsi" w:hAnsiTheme="majorHAnsi" w:cstheme="majorHAnsi"/>
          <w:b/>
          <w:bCs/>
          <w:color w:val="C00000"/>
          <w:sz w:val="22"/>
        </w:rPr>
        <w:t>2</w:t>
      </w:r>
      <w:r w:rsidR="00850231" w:rsidRPr="00E74F72">
        <w:rPr>
          <w:rFonts w:asciiTheme="majorHAnsi" w:hAnsiTheme="majorHAnsi" w:cstheme="majorHAnsi"/>
          <w:b/>
          <w:bCs/>
          <w:color w:val="C00000"/>
          <w:sz w:val="22"/>
        </w:rPr>
        <w:t>.1.0:</w:t>
      </w:r>
      <w:r w:rsidR="00850231" w:rsidRPr="00E74F72">
        <w:rPr>
          <w:rFonts w:asciiTheme="majorHAnsi" w:hAnsiTheme="majorHAnsi" w:cstheme="majorHAnsi"/>
          <w:color w:val="C00000"/>
          <w:sz w:val="22"/>
          <w:lang w:val="en-GB"/>
        </w:rPr>
        <w:t xml:space="preserve"> Understand the importance of </w:t>
      </w:r>
      <w:r w:rsidR="00850231" w:rsidRPr="00E74F72">
        <w:rPr>
          <w:rFonts w:asciiTheme="majorHAnsi" w:hAnsiTheme="majorHAnsi" w:cstheme="majorHAnsi"/>
          <w:b/>
          <w:bCs/>
          <w:color w:val="C00000"/>
          <w:sz w:val="22"/>
          <w:lang w:val="en-GB"/>
        </w:rPr>
        <w:t xml:space="preserve">creating a culture of trust, mutual respect and positive </w:t>
      </w:r>
      <w:r w:rsidR="00850231" w:rsidRPr="00D96012">
        <w:rPr>
          <w:rFonts w:asciiTheme="majorHAnsi" w:hAnsiTheme="majorHAnsi" w:cstheme="majorHAnsi"/>
          <w:b/>
          <w:bCs/>
          <w:color w:val="C00000"/>
          <w:sz w:val="22"/>
          <w:lang w:val="en-GB"/>
        </w:rPr>
        <w:t>attitudes</w:t>
      </w:r>
      <w:r w:rsidR="00850231" w:rsidRPr="00D96012">
        <w:rPr>
          <w:rFonts w:asciiTheme="majorHAnsi" w:hAnsiTheme="majorHAnsi" w:cstheme="majorHAnsi"/>
          <w:color w:val="C00000"/>
          <w:sz w:val="22"/>
          <w:lang w:val="en-GB"/>
        </w:rPr>
        <w:t xml:space="preserve"> in a </w:t>
      </w:r>
      <w:r w:rsidR="00850231" w:rsidRPr="00D96012">
        <w:rPr>
          <w:rFonts w:asciiTheme="majorHAnsi" w:hAnsiTheme="majorHAnsi" w:cstheme="majorHAnsi"/>
          <w:b/>
          <w:bCs/>
          <w:color w:val="C00000"/>
          <w:sz w:val="22"/>
          <w:lang w:val="en-GB"/>
        </w:rPr>
        <w:t>learning environment</w:t>
      </w:r>
      <w:r w:rsidR="00850231" w:rsidRPr="00D96012">
        <w:rPr>
          <w:rFonts w:asciiTheme="majorHAnsi" w:hAnsiTheme="majorHAnsi" w:cstheme="majorHAnsi"/>
          <w:color w:val="C00000"/>
          <w:sz w:val="22"/>
          <w:lang w:val="en-GB"/>
        </w:rPr>
        <w:t xml:space="preserve"> that </w:t>
      </w:r>
      <w:r w:rsidR="00850231" w:rsidRPr="00D96012">
        <w:rPr>
          <w:rFonts w:asciiTheme="majorHAnsi" w:hAnsiTheme="majorHAnsi" w:cstheme="majorHAnsi"/>
          <w:b/>
          <w:bCs/>
          <w:color w:val="C00000"/>
          <w:sz w:val="22"/>
          <w:lang w:val="en-GB"/>
        </w:rPr>
        <w:t>supports all pupils to succeed</w:t>
      </w:r>
    </w:p>
    <w:p w14:paraId="0F5D37BD" w14:textId="77777777" w:rsidR="00D96012" w:rsidRPr="00D96012" w:rsidRDefault="00D96012" w:rsidP="00D96012">
      <w:pPr>
        <w:numPr>
          <w:ilvl w:val="0"/>
          <w:numId w:val="19"/>
        </w:numPr>
        <w:rPr>
          <w:rFonts w:ascii="Aptos" w:hAnsi="Aptos"/>
          <w:color w:val="C00000"/>
          <w:lang w:val="en-GB"/>
        </w:rPr>
      </w:pPr>
      <w:r w:rsidRPr="00D96012">
        <w:rPr>
          <w:rFonts w:ascii="Aptos" w:hAnsi="Aptos"/>
          <w:b/>
          <w:bCs/>
          <w:color w:val="C00000"/>
          <w:lang w:val="en-GB"/>
        </w:rPr>
        <w:t>1.1</w:t>
      </w:r>
      <w:r w:rsidRPr="00D96012">
        <w:rPr>
          <w:rFonts w:ascii="Aptos" w:hAnsi="Aptos"/>
          <w:color w:val="C00000"/>
          <w:lang w:val="en-GB"/>
        </w:rPr>
        <w:t xml:space="preserve"> </w:t>
      </w:r>
      <w:r w:rsidRPr="00D96012">
        <w:rPr>
          <w:rFonts w:ascii="Aptos" w:hAnsi="Aptos"/>
          <w:b/>
          <w:bCs/>
          <w:color w:val="C00000"/>
          <w:lang w:val="en-GB"/>
        </w:rPr>
        <w:t>Examine</w:t>
      </w:r>
      <w:r w:rsidRPr="00D96012">
        <w:rPr>
          <w:rFonts w:ascii="Aptos" w:hAnsi="Aptos"/>
          <w:color w:val="C00000"/>
          <w:lang w:val="en-GB"/>
        </w:rPr>
        <w:t xml:space="preserve"> the </w:t>
      </w:r>
      <w:r w:rsidRPr="00D96012">
        <w:rPr>
          <w:rFonts w:ascii="Aptos" w:hAnsi="Aptos"/>
          <w:b/>
          <w:bCs/>
          <w:color w:val="C00000"/>
          <w:lang w:val="en-GB"/>
        </w:rPr>
        <w:t>importance of building strong relationships</w:t>
      </w:r>
      <w:r w:rsidRPr="00D96012">
        <w:rPr>
          <w:rFonts w:ascii="Aptos" w:hAnsi="Aptos"/>
          <w:color w:val="C00000"/>
          <w:lang w:val="en-GB"/>
        </w:rPr>
        <w:t xml:space="preserve"> in a </w:t>
      </w:r>
      <w:r w:rsidRPr="00D96012">
        <w:rPr>
          <w:rFonts w:ascii="Aptos" w:hAnsi="Aptos"/>
          <w:b/>
          <w:bCs/>
          <w:color w:val="C00000"/>
          <w:lang w:val="en-GB"/>
        </w:rPr>
        <w:t>learning environment</w:t>
      </w:r>
    </w:p>
    <w:p w14:paraId="063005B6" w14:textId="77777777" w:rsidR="00D96012" w:rsidRPr="00D96012" w:rsidRDefault="00D96012" w:rsidP="00D96012">
      <w:pPr>
        <w:numPr>
          <w:ilvl w:val="0"/>
          <w:numId w:val="19"/>
        </w:numPr>
        <w:rPr>
          <w:rFonts w:ascii="Aptos" w:hAnsi="Aptos"/>
          <w:color w:val="C00000"/>
          <w:lang w:val="en-GB"/>
        </w:rPr>
      </w:pPr>
      <w:r w:rsidRPr="00D96012">
        <w:rPr>
          <w:rFonts w:ascii="Aptos" w:hAnsi="Aptos"/>
          <w:b/>
          <w:bCs/>
          <w:color w:val="C00000"/>
          <w:lang w:val="en-GB"/>
        </w:rPr>
        <w:t>1.2</w:t>
      </w:r>
      <w:r w:rsidRPr="00D96012">
        <w:rPr>
          <w:rFonts w:ascii="Aptos" w:hAnsi="Aptos"/>
          <w:color w:val="C00000"/>
          <w:lang w:val="en-GB"/>
        </w:rPr>
        <w:t xml:space="preserve"> </w:t>
      </w:r>
      <w:r w:rsidRPr="00D96012">
        <w:rPr>
          <w:rFonts w:ascii="Aptos" w:hAnsi="Aptos"/>
          <w:b/>
          <w:bCs/>
          <w:color w:val="C00000"/>
          <w:lang w:val="en-GB"/>
        </w:rPr>
        <w:t>Examine</w:t>
      </w:r>
      <w:r w:rsidRPr="00D96012">
        <w:rPr>
          <w:rFonts w:ascii="Aptos" w:hAnsi="Aptos"/>
          <w:color w:val="C00000"/>
          <w:lang w:val="en-GB"/>
        </w:rPr>
        <w:t xml:space="preserve"> the </w:t>
      </w:r>
      <w:r w:rsidRPr="00D96012">
        <w:rPr>
          <w:rFonts w:ascii="Aptos" w:hAnsi="Aptos"/>
          <w:b/>
          <w:bCs/>
          <w:color w:val="C00000"/>
          <w:lang w:val="en-GB"/>
        </w:rPr>
        <w:t>importance of modelling appropriate behaviour</w:t>
      </w:r>
      <w:r w:rsidRPr="00D96012">
        <w:rPr>
          <w:rFonts w:ascii="Aptos" w:hAnsi="Aptos"/>
          <w:color w:val="C00000"/>
          <w:lang w:val="en-GB"/>
        </w:rPr>
        <w:t xml:space="preserve"> in a </w:t>
      </w:r>
      <w:r w:rsidRPr="00D96012">
        <w:rPr>
          <w:rFonts w:ascii="Aptos" w:hAnsi="Aptos"/>
          <w:b/>
          <w:bCs/>
          <w:color w:val="C00000"/>
          <w:lang w:val="en-GB"/>
        </w:rPr>
        <w:t>learning environment</w:t>
      </w:r>
    </w:p>
    <w:p w14:paraId="4BFA4325" w14:textId="77777777" w:rsidR="00850231" w:rsidRPr="00D96012" w:rsidRDefault="00850231" w:rsidP="00850231">
      <w:pPr>
        <w:spacing w:after="0" w:line="240" w:lineRule="auto"/>
        <w:rPr>
          <w:rFonts w:asciiTheme="majorHAnsi" w:hAnsiTheme="majorHAnsi" w:cstheme="majorHAnsi"/>
          <w:b/>
          <w:bCs/>
          <w:color w:val="C00000"/>
          <w:sz w:val="22"/>
          <w:lang w:val="en-GB"/>
        </w:rPr>
      </w:pPr>
    </w:p>
    <w:p w14:paraId="0B6CC880" w14:textId="77777777" w:rsidR="00C8174F" w:rsidRPr="00C8174F" w:rsidRDefault="00C8174F" w:rsidP="00C8174F">
      <w:pPr>
        <w:rPr>
          <w:rFonts w:asciiTheme="majorHAnsi" w:hAnsiTheme="majorHAnsi" w:cstheme="majorHAnsi"/>
          <w:b/>
          <w:bCs/>
          <w:color w:val="0070C0"/>
          <w:sz w:val="22"/>
          <w:lang w:val="en-GB"/>
        </w:rPr>
      </w:pPr>
      <w:r w:rsidRPr="00C8174F">
        <w:rPr>
          <w:rFonts w:asciiTheme="majorHAnsi" w:hAnsiTheme="majorHAnsi" w:cstheme="majorHAnsi"/>
          <w:b/>
          <w:bCs/>
          <w:color w:val="0070C0"/>
          <w:sz w:val="22"/>
          <w:lang w:val="en-GB"/>
        </w:rPr>
        <w:t>Recommended Structure</w:t>
      </w:r>
    </w:p>
    <w:p w14:paraId="675483C1" w14:textId="77777777" w:rsidR="00C8174F" w:rsidRPr="00C8174F" w:rsidRDefault="00C8174F" w:rsidP="00C8174F">
      <w:pPr>
        <w:rPr>
          <w:rFonts w:asciiTheme="majorHAnsi" w:hAnsiTheme="majorHAnsi" w:cstheme="majorHAnsi"/>
          <w:b/>
          <w:bCs/>
          <w:color w:val="0070C0"/>
          <w:sz w:val="22"/>
          <w:lang w:val="en-GB"/>
        </w:rPr>
      </w:pPr>
      <w:r w:rsidRPr="00C8174F">
        <w:rPr>
          <w:rFonts w:asciiTheme="majorHAnsi" w:hAnsiTheme="majorHAnsi" w:cstheme="majorHAnsi"/>
          <w:b/>
          <w:bCs/>
          <w:color w:val="0070C0"/>
          <w:sz w:val="22"/>
          <w:lang w:val="en-GB"/>
        </w:rPr>
        <w:lastRenderedPageBreak/>
        <w:t>Entry 1: The Importance of Building Strong Relationships</w:t>
      </w:r>
    </w:p>
    <w:p w14:paraId="304F783A" w14:textId="77777777" w:rsidR="00C8174F" w:rsidRPr="00C8174F" w:rsidRDefault="00C8174F" w:rsidP="00C8174F">
      <w:pPr>
        <w:rPr>
          <w:rFonts w:asciiTheme="majorHAnsi" w:hAnsiTheme="majorHAnsi" w:cstheme="majorHAnsi"/>
          <w:b/>
          <w:bCs/>
          <w:color w:val="0070C0"/>
          <w:sz w:val="22"/>
          <w:lang w:val="en-GB"/>
        </w:rPr>
      </w:pPr>
      <w:r w:rsidRPr="00C8174F">
        <w:rPr>
          <w:rFonts w:asciiTheme="majorHAnsi" w:hAnsiTheme="majorHAnsi" w:cstheme="majorHAnsi"/>
          <w:b/>
          <w:bCs/>
          <w:color w:val="0070C0"/>
          <w:sz w:val="22"/>
          <w:lang w:val="en-GB"/>
        </w:rPr>
        <w:t>Focus on Criterion 1.1</w:t>
      </w:r>
    </w:p>
    <w:p w14:paraId="73C41F3C" w14:textId="77777777" w:rsidR="00C8174F" w:rsidRPr="00C8174F" w:rsidRDefault="00C8174F" w:rsidP="00C8174F">
      <w:pPr>
        <w:rPr>
          <w:rFonts w:asciiTheme="majorHAnsi" w:hAnsiTheme="majorHAnsi" w:cstheme="majorHAnsi"/>
          <w:color w:val="0070C0"/>
          <w:sz w:val="22"/>
          <w:lang w:val="en-GB"/>
        </w:rPr>
      </w:pPr>
      <w:r w:rsidRPr="00C8174F">
        <w:rPr>
          <w:rFonts w:asciiTheme="majorHAnsi" w:hAnsiTheme="majorHAnsi" w:cstheme="majorHAnsi"/>
          <w:color w:val="0070C0"/>
          <w:sz w:val="22"/>
          <w:lang w:val="en-GB"/>
        </w:rPr>
        <w:t>You should:</w:t>
      </w:r>
    </w:p>
    <w:p w14:paraId="45EF3CA7" w14:textId="77777777" w:rsidR="00C8174F" w:rsidRPr="00C8174F" w:rsidRDefault="00C8174F" w:rsidP="00C8174F">
      <w:pPr>
        <w:numPr>
          <w:ilvl w:val="0"/>
          <w:numId w:val="29"/>
        </w:numPr>
        <w:rPr>
          <w:rFonts w:asciiTheme="majorHAnsi" w:hAnsiTheme="majorHAnsi" w:cstheme="majorHAnsi"/>
          <w:color w:val="0070C0"/>
          <w:sz w:val="22"/>
          <w:lang w:val="en-GB"/>
        </w:rPr>
      </w:pPr>
      <w:r w:rsidRPr="00C8174F">
        <w:rPr>
          <w:rFonts w:asciiTheme="majorHAnsi" w:hAnsiTheme="majorHAnsi" w:cstheme="majorHAnsi"/>
          <w:color w:val="0070C0"/>
          <w:sz w:val="22"/>
          <w:lang w:val="en-GB"/>
        </w:rPr>
        <w:t xml:space="preserve">Explain what is meant by </w:t>
      </w:r>
      <w:r w:rsidRPr="00C8174F">
        <w:rPr>
          <w:rFonts w:asciiTheme="majorHAnsi" w:hAnsiTheme="majorHAnsi" w:cstheme="majorHAnsi"/>
          <w:i/>
          <w:iCs/>
          <w:color w:val="0070C0"/>
          <w:sz w:val="22"/>
          <w:lang w:val="en-GB"/>
        </w:rPr>
        <w:t>strong relationships</w:t>
      </w:r>
      <w:r w:rsidRPr="00C8174F">
        <w:rPr>
          <w:rFonts w:asciiTheme="majorHAnsi" w:hAnsiTheme="majorHAnsi" w:cstheme="majorHAnsi"/>
          <w:color w:val="0070C0"/>
          <w:sz w:val="22"/>
          <w:lang w:val="en-GB"/>
        </w:rPr>
        <w:t xml:space="preserve"> in a learning environment.</w:t>
      </w:r>
    </w:p>
    <w:p w14:paraId="05F6B640" w14:textId="77777777" w:rsidR="00C8174F" w:rsidRPr="00C8174F" w:rsidRDefault="00C8174F" w:rsidP="00C8174F">
      <w:pPr>
        <w:numPr>
          <w:ilvl w:val="0"/>
          <w:numId w:val="29"/>
        </w:numPr>
        <w:rPr>
          <w:rFonts w:asciiTheme="majorHAnsi" w:hAnsiTheme="majorHAnsi" w:cstheme="majorHAnsi"/>
          <w:color w:val="0070C0"/>
          <w:sz w:val="22"/>
          <w:lang w:val="en-GB"/>
        </w:rPr>
      </w:pPr>
      <w:r w:rsidRPr="00C8174F">
        <w:rPr>
          <w:rFonts w:asciiTheme="majorHAnsi" w:hAnsiTheme="majorHAnsi" w:cstheme="majorHAnsi"/>
          <w:color w:val="0070C0"/>
          <w:sz w:val="22"/>
          <w:lang w:val="en-GB"/>
        </w:rPr>
        <w:t>Examine why positive relationships between teachers and pupils are important.</w:t>
      </w:r>
    </w:p>
    <w:p w14:paraId="64BA7816" w14:textId="77777777" w:rsidR="00C8174F" w:rsidRPr="00C8174F" w:rsidRDefault="00C8174F" w:rsidP="00C8174F">
      <w:pPr>
        <w:numPr>
          <w:ilvl w:val="0"/>
          <w:numId w:val="29"/>
        </w:numPr>
        <w:rPr>
          <w:rFonts w:asciiTheme="majorHAnsi" w:hAnsiTheme="majorHAnsi" w:cstheme="majorHAnsi"/>
          <w:color w:val="0070C0"/>
          <w:sz w:val="22"/>
          <w:lang w:val="en-GB"/>
        </w:rPr>
      </w:pPr>
      <w:r w:rsidRPr="00C8174F">
        <w:rPr>
          <w:rFonts w:asciiTheme="majorHAnsi" w:hAnsiTheme="majorHAnsi" w:cstheme="majorHAnsi"/>
          <w:color w:val="0070C0"/>
          <w:sz w:val="22"/>
          <w:lang w:val="en-GB"/>
        </w:rPr>
        <w:t>Consider how trust and mutual respect:</w:t>
      </w:r>
    </w:p>
    <w:p w14:paraId="609DBEBB" w14:textId="77777777" w:rsidR="00C8174F" w:rsidRPr="00C8174F" w:rsidRDefault="00C8174F" w:rsidP="00C8174F">
      <w:pPr>
        <w:numPr>
          <w:ilvl w:val="1"/>
          <w:numId w:val="29"/>
        </w:numPr>
        <w:rPr>
          <w:rFonts w:asciiTheme="majorHAnsi" w:hAnsiTheme="majorHAnsi" w:cstheme="majorHAnsi"/>
          <w:color w:val="0070C0"/>
          <w:sz w:val="22"/>
          <w:lang w:val="en-GB"/>
        </w:rPr>
      </w:pPr>
      <w:r w:rsidRPr="00C8174F">
        <w:rPr>
          <w:rFonts w:asciiTheme="majorHAnsi" w:hAnsiTheme="majorHAnsi" w:cstheme="majorHAnsi"/>
          <w:color w:val="0070C0"/>
          <w:sz w:val="22"/>
          <w:lang w:val="en-GB"/>
        </w:rPr>
        <w:t>Support pupil engagement and motivation</w:t>
      </w:r>
    </w:p>
    <w:p w14:paraId="1EAAE480" w14:textId="77777777" w:rsidR="00C8174F" w:rsidRPr="00C8174F" w:rsidRDefault="00C8174F" w:rsidP="00C8174F">
      <w:pPr>
        <w:numPr>
          <w:ilvl w:val="1"/>
          <w:numId w:val="29"/>
        </w:numPr>
        <w:rPr>
          <w:rFonts w:asciiTheme="majorHAnsi" w:hAnsiTheme="majorHAnsi" w:cstheme="majorHAnsi"/>
          <w:color w:val="0070C0"/>
          <w:sz w:val="22"/>
          <w:lang w:val="en-GB"/>
        </w:rPr>
      </w:pPr>
      <w:r w:rsidRPr="00C8174F">
        <w:rPr>
          <w:rFonts w:asciiTheme="majorHAnsi" w:hAnsiTheme="majorHAnsi" w:cstheme="majorHAnsi"/>
          <w:color w:val="0070C0"/>
          <w:sz w:val="22"/>
          <w:lang w:val="en-GB"/>
        </w:rPr>
        <w:t>Improve behaviour for learning</w:t>
      </w:r>
    </w:p>
    <w:p w14:paraId="1D0CD0CD" w14:textId="77777777" w:rsidR="00C8174F" w:rsidRPr="00C8174F" w:rsidRDefault="00C8174F" w:rsidP="00C8174F">
      <w:pPr>
        <w:numPr>
          <w:ilvl w:val="1"/>
          <w:numId w:val="29"/>
        </w:numPr>
        <w:rPr>
          <w:rFonts w:asciiTheme="majorHAnsi" w:hAnsiTheme="majorHAnsi" w:cstheme="majorHAnsi"/>
          <w:color w:val="0070C0"/>
          <w:sz w:val="22"/>
          <w:lang w:val="en-GB"/>
        </w:rPr>
      </w:pPr>
      <w:r w:rsidRPr="00C8174F">
        <w:rPr>
          <w:rFonts w:asciiTheme="majorHAnsi" w:hAnsiTheme="majorHAnsi" w:cstheme="majorHAnsi"/>
          <w:color w:val="0070C0"/>
          <w:sz w:val="22"/>
          <w:lang w:val="en-GB"/>
        </w:rPr>
        <w:t>Help pupils feel safe and valued</w:t>
      </w:r>
    </w:p>
    <w:p w14:paraId="0FB31B32" w14:textId="77777777" w:rsidR="00C8174F" w:rsidRPr="00C8174F" w:rsidRDefault="00C8174F" w:rsidP="00C8174F">
      <w:pPr>
        <w:rPr>
          <w:rFonts w:asciiTheme="majorHAnsi" w:hAnsiTheme="majorHAnsi" w:cstheme="majorHAnsi"/>
          <w:color w:val="0070C0"/>
          <w:sz w:val="22"/>
          <w:lang w:val="en-GB"/>
        </w:rPr>
      </w:pPr>
      <w:r w:rsidRPr="00C8174F">
        <w:rPr>
          <w:rFonts w:asciiTheme="majorHAnsi" w:hAnsiTheme="majorHAnsi" w:cstheme="majorHAnsi"/>
          <w:color w:val="0070C0"/>
          <w:sz w:val="22"/>
          <w:lang w:val="en-GB"/>
        </w:rPr>
        <w:t>You may include:</w:t>
      </w:r>
    </w:p>
    <w:p w14:paraId="65271505" w14:textId="77777777" w:rsidR="00C8174F" w:rsidRPr="00C8174F" w:rsidRDefault="00C8174F" w:rsidP="00C8174F">
      <w:pPr>
        <w:numPr>
          <w:ilvl w:val="0"/>
          <w:numId w:val="30"/>
        </w:numPr>
        <w:rPr>
          <w:rFonts w:asciiTheme="majorHAnsi" w:hAnsiTheme="majorHAnsi" w:cstheme="majorHAnsi"/>
          <w:color w:val="0070C0"/>
          <w:sz w:val="22"/>
          <w:lang w:val="en-GB"/>
        </w:rPr>
      </w:pPr>
      <w:r w:rsidRPr="00C8174F">
        <w:rPr>
          <w:rFonts w:asciiTheme="majorHAnsi" w:hAnsiTheme="majorHAnsi" w:cstheme="majorHAnsi"/>
          <w:color w:val="0070C0"/>
          <w:sz w:val="22"/>
          <w:lang w:val="en-GB"/>
        </w:rPr>
        <w:t>The role of consistency, fairness, and teacher presence</w:t>
      </w:r>
    </w:p>
    <w:p w14:paraId="275E4213" w14:textId="77777777" w:rsidR="00C8174F" w:rsidRPr="00C8174F" w:rsidRDefault="00C8174F" w:rsidP="00C8174F">
      <w:pPr>
        <w:numPr>
          <w:ilvl w:val="0"/>
          <w:numId w:val="30"/>
        </w:numPr>
        <w:rPr>
          <w:rFonts w:asciiTheme="majorHAnsi" w:hAnsiTheme="majorHAnsi" w:cstheme="majorHAnsi"/>
          <w:color w:val="0070C0"/>
          <w:sz w:val="22"/>
          <w:lang w:val="en-GB"/>
        </w:rPr>
      </w:pPr>
      <w:r w:rsidRPr="00C8174F">
        <w:rPr>
          <w:rFonts w:asciiTheme="majorHAnsi" w:hAnsiTheme="majorHAnsi" w:cstheme="majorHAnsi"/>
          <w:color w:val="0070C0"/>
          <w:sz w:val="22"/>
          <w:lang w:val="en-GB"/>
        </w:rPr>
        <w:t>The impact of knowing pupils well</w:t>
      </w:r>
    </w:p>
    <w:p w14:paraId="6619A3E6" w14:textId="77777777" w:rsidR="00C8174F" w:rsidRPr="00C8174F" w:rsidRDefault="00C8174F" w:rsidP="00C8174F">
      <w:pPr>
        <w:numPr>
          <w:ilvl w:val="0"/>
          <w:numId w:val="30"/>
        </w:numPr>
        <w:rPr>
          <w:rFonts w:asciiTheme="majorHAnsi" w:hAnsiTheme="majorHAnsi" w:cstheme="majorHAnsi"/>
          <w:color w:val="0070C0"/>
          <w:sz w:val="22"/>
          <w:lang w:val="en-GB"/>
        </w:rPr>
      </w:pPr>
      <w:r w:rsidRPr="00C8174F">
        <w:rPr>
          <w:rFonts w:asciiTheme="majorHAnsi" w:hAnsiTheme="majorHAnsi" w:cstheme="majorHAnsi"/>
          <w:color w:val="0070C0"/>
          <w:sz w:val="22"/>
          <w:lang w:val="en-GB"/>
        </w:rPr>
        <w:t>How relationships support inclusion and equality</w:t>
      </w:r>
    </w:p>
    <w:p w14:paraId="00B195F6" w14:textId="77777777" w:rsidR="00C8174F" w:rsidRPr="00C8174F" w:rsidRDefault="00C8174F" w:rsidP="00C8174F">
      <w:pPr>
        <w:rPr>
          <w:rFonts w:asciiTheme="majorHAnsi" w:hAnsiTheme="majorHAnsi" w:cstheme="majorHAnsi"/>
          <w:color w:val="0070C0"/>
          <w:sz w:val="22"/>
          <w:lang w:val="en-GB"/>
        </w:rPr>
      </w:pPr>
      <w:r w:rsidRPr="00C8174F">
        <w:rPr>
          <w:rFonts w:asciiTheme="majorHAnsi" w:hAnsiTheme="majorHAnsi" w:cstheme="majorHAnsi"/>
          <w:color w:val="0070C0"/>
          <w:sz w:val="22"/>
          <w:lang w:val="en-GB"/>
        </w:rPr>
        <w:t>Ensure you clearly explain how and why strong relationships support pupil success.</w:t>
      </w:r>
    </w:p>
    <w:p w14:paraId="37D2A4F5" w14:textId="77777777" w:rsidR="00C8174F" w:rsidRPr="00C8174F" w:rsidRDefault="00000000" w:rsidP="00C8174F">
      <w:pPr>
        <w:rPr>
          <w:rFonts w:asciiTheme="majorHAnsi" w:hAnsiTheme="majorHAnsi" w:cstheme="majorHAnsi"/>
          <w:color w:val="0070C0"/>
          <w:sz w:val="22"/>
          <w:lang w:val="en-GB"/>
        </w:rPr>
      </w:pPr>
      <w:r>
        <w:rPr>
          <w:rFonts w:asciiTheme="majorHAnsi" w:hAnsiTheme="majorHAnsi" w:cstheme="majorHAnsi"/>
          <w:color w:val="0070C0"/>
          <w:sz w:val="22"/>
          <w:lang w:val="en-GB"/>
        </w:rPr>
        <w:pict w14:anchorId="28C0E70E">
          <v:rect id="_x0000_i1025" style="width:0;height:1.5pt" o:hralign="center" o:hrstd="t" o:hr="t" fillcolor="#a0a0a0" stroked="f"/>
        </w:pict>
      </w:r>
    </w:p>
    <w:p w14:paraId="270F1363" w14:textId="77777777" w:rsidR="00C8174F" w:rsidRPr="00C8174F" w:rsidRDefault="00C8174F" w:rsidP="00C8174F">
      <w:pPr>
        <w:rPr>
          <w:rFonts w:asciiTheme="majorHAnsi" w:hAnsiTheme="majorHAnsi" w:cstheme="majorHAnsi"/>
          <w:b/>
          <w:bCs/>
          <w:color w:val="0070C0"/>
          <w:sz w:val="22"/>
          <w:lang w:val="en-GB"/>
        </w:rPr>
      </w:pPr>
      <w:r w:rsidRPr="00C8174F">
        <w:rPr>
          <w:rFonts w:asciiTheme="majorHAnsi" w:hAnsiTheme="majorHAnsi" w:cstheme="majorHAnsi"/>
          <w:b/>
          <w:bCs/>
          <w:color w:val="0070C0"/>
          <w:sz w:val="22"/>
          <w:lang w:val="en-GB"/>
        </w:rPr>
        <w:t>Entry 2: The Importance of Positive Attitudes to Learning</w:t>
      </w:r>
    </w:p>
    <w:p w14:paraId="08678DBE" w14:textId="77777777" w:rsidR="00C8174F" w:rsidRPr="00C8174F" w:rsidRDefault="00C8174F" w:rsidP="00C8174F">
      <w:pPr>
        <w:rPr>
          <w:rFonts w:asciiTheme="majorHAnsi" w:hAnsiTheme="majorHAnsi" w:cstheme="majorHAnsi"/>
          <w:b/>
          <w:bCs/>
          <w:color w:val="0070C0"/>
          <w:sz w:val="22"/>
          <w:lang w:val="en-GB"/>
        </w:rPr>
      </w:pPr>
      <w:r w:rsidRPr="00C8174F">
        <w:rPr>
          <w:rFonts w:asciiTheme="majorHAnsi" w:hAnsiTheme="majorHAnsi" w:cstheme="majorHAnsi"/>
          <w:b/>
          <w:bCs/>
          <w:color w:val="0070C0"/>
          <w:sz w:val="22"/>
          <w:lang w:val="en-GB"/>
        </w:rPr>
        <w:t>Focus on Criterion 1.2</w:t>
      </w:r>
    </w:p>
    <w:p w14:paraId="07B55E29" w14:textId="77777777" w:rsidR="00C8174F" w:rsidRPr="00C8174F" w:rsidRDefault="00C8174F" w:rsidP="00C8174F">
      <w:pPr>
        <w:rPr>
          <w:rFonts w:asciiTheme="majorHAnsi" w:hAnsiTheme="majorHAnsi" w:cstheme="majorHAnsi"/>
          <w:color w:val="0070C0"/>
          <w:sz w:val="22"/>
          <w:lang w:val="en-GB"/>
        </w:rPr>
      </w:pPr>
      <w:r w:rsidRPr="00C8174F">
        <w:rPr>
          <w:rFonts w:asciiTheme="majorHAnsi" w:hAnsiTheme="majorHAnsi" w:cstheme="majorHAnsi"/>
          <w:color w:val="0070C0"/>
          <w:sz w:val="22"/>
          <w:lang w:val="en-GB"/>
        </w:rPr>
        <w:t>You should:</w:t>
      </w:r>
    </w:p>
    <w:p w14:paraId="53E9FDD8" w14:textId="77777777" w:rsidR="00C8174F" w:rsidRPr="00C8174F" w:rsidRDefault="00C8174F" w:rsidP="00C8174F">
      <w:pPr>
        <w:numPr>
          <w:ilvl w:val="0"/>
          <w:numId w:val="31"/>
        </w:numPr>
        <w:rPr>
          <w:rFonts w:asciiTheme="majorHAnsi" w:hAnsiTheme="majorHAnsi" w:cstheme="majorHAnsi"/>
          <w:color w:val="0070C0"/>
          <w:sz w:val="22"/>
          <w:lang w:val="en-GB"/>
        </w:rPr>
      </w:pPr>
      <w:r w:rsidRPr="00C8174F">
        <w:rPr>
          <w:rFonts w:asciiTheme="majorHAnsi" w:hAnsiTheme="majorHAnsi" w:cstheme="majorHAnsi"/>
          <w:color w:val="0070C0"/>
          <w:sz w:val="22"/>
          <w:lang w:val="en-GB"/>
        </w:rPr>
        <w:t>Examine what positive attitudes to learning look like in a classroom.</w:t>
      </w:r>
    </w:p>
    <w:p w14:paraId="52BC3517" w14:textId="77777777" w:rsidR="00C8174F" w:rsidRPr="00C8174F" w:rsidRDefault="00C8174F" w:rsidP="00C8174F">
      <w:pPr>
        <w:numPr>
          <w:ilvl w:val="0"/>
          <w:numId w:val="31"/>
        </w:numPr>
        <w:rPr>
          <w:rFonts w:asciiTheme="majorHAnsi" w:hAnsiTheme="majorHAnsi" w:cstheme="majorHAnsi"/>
          <w:color w:val="0070C0"/>
          <w:sz w:val="22"/>
          <w:lang w:val="en-GB"/>
        </w:rPr>
      </w:pPr>
      <w:r w:rsidRPr="00C8174F">
        <w:rPr>
          <w:rFonts w:asciiTheme="majorHAnsi" w:hAnsiTheme="majorHAnsi" w:cstheme="majorHAnsi"/>
          <w:color w:val="0070C0"/>
          <w:sz w:val="22"/>
          <w:lang w:val="en-GB"/>
        </w:rPr>
        <w:t>Explain why promoting positive attitudes is important for:</w:t>
      </w:r>
    </w:p>
    <w:p w14:paraId="194D833B" w14:textId="77777777" w:rsidR="00C8174F" w:rsidRPr="00C8174F" w:rsidRDefault="00C8174F" w:rsidP="00C8174F">
      <w:pPr>
        <w:numPr>
          <w:ilvl w:val="1"/>
          <w:numId w:val="31"/>
        </w:numPr>
        <w:rPr>
          <w:rFonts w:asciiTheme="majorHAnsi" w:hAnsiTheme="majorHAnsi" w:cstheme="majorHAnsi"/>
          <w:color w:val="0070C0"/>
          <w:sz w:val="22"/>
          <w:lang w:val="en-GB"/>
        </w:rPr>
      </w:pPr>
      <w:r w:rsidRPr="00C8174F">
        <w:rPr>
          <w:rFonts w:asciiTheme="majorHAnsi" w:hAnsiTheme="majorHAnsi" w:cstheme="majorHAnsi"/>
          <w:color w:val="0070C0"/>
          <w:sz w:val="22"/>
          <w:lang w:val="en-GB"/>
        </w:rPr>
        <w:t>Pupil confidence and resilience</w:t>
      </w:r>
    </w:p>
    <w:p w14:paraId="4DB03A09" w14:textId="77777777" w:rsidR="00C8174F" w:rsidRPr="00C8174F" w:rsidRDefault="00C8174F" w:rsidP="00C8174F">
      <w:pPr>
        <w:numPr>
          <w:ilvl w:val="1"/>
          <w:numId w:val="31"/>
        </w:numPr>
        <w:rPr>
          <w:rFonts w:asciiTheme="majorHAnsi" w:hAnsiTheme="majorHAnsi" w:cstheme="majorHAnsi"/>
          <w:color w:val="0070C0"/>
          <w:sz w:val="22"/>
          <w:lang w:val="en-GB"/>
        </w:rPr>
      </w:pPr>
      <w:r w:rsidRPr="00C8174F">
        <w:rPr>
          <w:rFonts w:asciiTheme="majorHAnsi" w:hAnsiTheme="majorHAnsi" w:cstheme="majorHAnsi"/>
          <w:color w:val="0070C0"/>
          <w:sz w:val="22"/>
          <w:lang w:val="en-GB"/>
        </w:rPr>
        <w:t>Willingness to participate and take risks</w:t>
      </w:r>
    </w:p>
    <w:p w14:paraId="7CAF4FAC" w14:textId="77777777" w:rsidR="00C8174F" w:rsidRPr="00C8174F" w:rsidRDefault="00C8174F" w:rsidP="00C8174F">
      <w:pPr>
        <w:numPr>
          <w:ilvl w:val="1"/>
          <w:numId w:val="31"/>
        </w:numPr>
        <w:rPr>
          <w:rFonts w:asciiTheme="majorHAnsi" w:hAnsiTheme="majorHAnsi" w:cstheme="majorHAnsi"/>
          <w:color w:val="0070C0"/>
          <w:sz w:val="22"/>
          <w:lang w:val="en-GB"/>
        </w:rPr>
      </w:pPr>
      <w:r w:rsidRPr="00C8174F">
        <w:rPr>
          <w:rFonts w:asciiTheme="majorHAnsi" w:hAnsiTheme="majorHAnsi" w:cstheme="majorHAnsi"/>
          <w:color w:val="0070C0"/>
          <w:sz w:val="22"/>
          <w:lang w:val="en-GB"/>
        </w:rPr>
        <w:lastRenderedPageBreak/>
        <w:t>Long-term engagement with learning</w:t>
      </w:r>
    </w:p>
    <w:p w14:paraId="6C90629B" w14:textId="77777777" w:rsidR="00C8174F" w:rsidRPr="00C8174F" w:rsidRDefault="00C8174F" w:rsidP="00C8174F">
      <w:pPr>
        <w:rPr>
          <w:rFonts w:asciiTheme="majorHAnsi" w:hAnsiTheme="majorHAnsi" w:cstheme="majorHAnsi"/>
          <w:color w:val="0070C0"/>
          <w:sz w:val="22"/>
          <w:lang w:val="en-GB"/>
        </w:rPr>
      </w:pPr>
      <w:r w:rsidRPr="00C8174F">
        <w:rPr>
          <w:rFonts w:asciiTheme="majorHAnsi" w:hAnsiTheme="majorHAnsi" w:cstheme="majorHAnsi"/>
          <w:color w:val="0070C0"/>
          <w:sz w:val="22"/>
          <w:lang w:val="en-GB"/>
        </w:rPr>
        <w:t>You may include:</w:t>
      </w:r>
    </w:p>
    <w:p w14:paraId="7A23CE83" w14:textId="77777777" w:rsidR="00C8174F" w:rsidRPr="00C8174F" w:rsidRDefault="00C8174F" w:rsidP="00C8174F">
      <w:pPr>
        <w:numPr>
          <w:ilvl w:val="0"/>
          <w:numId w:val="32"/>
        </w:numPr>
        <w:rPr>
          <w:rFonts w:asciiTheme="majorHAnsi" w:hAnsiTheme="majorHAnsi" w:cstheme="majorHAnsi"/>
          <w:color w:val="0070C0"/>
          <w:sz w:val="22"/>
          <w:lang w:val="en-GB"/>
        </w:rPr>
      </w:pPr>
      <w:r w:rsidRPr="00C8174F">
        <w:rPr>
          <w:rFonts w:asciiTheme="majorHAnsi" w:hAnsiTheme="majorHAnsi" w:cstheme="majorHAnsi"/>
          <w:color w:val="0070C0"/>
          <w:sz w:val="22"/>
          <w:lang w:val="en-GB"/>
        </w:rPr>
        <w:t>The role of teacher expectations and modelling</w:t>
      </w:r>
    </w:p>
    <w:p w14:paraId="4AB681AF" w14:textId="77777777" w:rsidR="00C8174F" w:rsidRPr="00C8174F" w:rsidRDefault="00C8174F" w:rsidP="00C8174F">
      <w:pPr>
        <w:numPr>
          <w:ilvl w:val="0"/>
          <w:numId w:val="32"/>
        </w:numPr>
        <w:rPr>
          <w:rFonts w:asciiTheme="majorHAnsi" w:hAnsiTheme="majorHAnsi" w:cstheme="majorHAnsi"/>
          <w:color w:val="0070C0"/>
          <w:sz w:val="22"/>
          <w:lang w:val="en-GB"/>
        </w:rPr>
      </w:pPr>
      <w:r w:rsidRPr="00C8174F">
        <w:rPr>
          <w:rFonts w:asciiTheme="majorHAnsi" w:hAnsiTheme="majorHAnsi" w:cstheme="majorHAnsi"/>
          <w:color w:val="0070C0"/>
          <w:sz w:val="22"/>
          <w:lang w:val="en-GB"/>
        </w:rPr>
        <w:t>Encouragement, praise, and feedback</w:t>
      </w:r>
    </w:p>
    <w:p w14:paraId="5699E76C" w14:textId="77777777" w:rsidR="00C8174F" w:rsidRPr="00C8174F" w:rsidRDefault="00C8174F" w:rsidP="00C8174F">
      <w:pPr>
        <w:numPr>
          <w:ilvl w:val="0"/>
          <w:numId w:val="32"/>
        </w:numPr>
        <w:rPr>
          <w:rFonts w:asciiTheme="majorHAnsi" w:hAnsiTheme="majorHAnsi" w:cstheme="majorHAnsi"/>
          <w:color w:val="0070C0"/>
          <w:sz w:val="22"/>
          <w:lang w:val="en-GB"/>
        </w:rPr>
      </w:pPr>
      <w:r w:rsidRPr="00C8174F">
        <w:rPr>
          <w:rFonts w:asciiTheme="majorHAnsi" w:hAnsiTheme="majorHAnsi" w:cstheme="majorHAnsi"/>
          <w:color w:val="0070C0"/>
          <w:sz w:val="22"/>
          <w:lang w:val="en-GB"/>
        </w:rPr>
        <w:t>Creating a supportive environment where mistakes are accepted</w:t>
      </w:r>
    </w:p>
    <w:p w14:paraId="5DBC19BC" w14:textId="77777777" w:rsidR="00A14924" w:rsidRPr="00C8174F" w:rsidRDefault="00A14924" w:rsidP="00A14924">
      <w:pPr>
        <w:pBdr>
          <w:bottom w:val="single" w:sz="12" w:space="1" w:color="auto"/>
        </w:pBdr>
        <w:rPr>
          <w:rFonts w:asciiTheme="majorHAnsi" w:hAnsiTheme="majorHAnsi" w:cstheme="majorHAnsi"/>
          <w:color w:val="3071C3" w:themeColor="text2" w:themeTint="BF"/>
          <w:sz w:val="22"/>
        </w:rPr>
      </w:pPr>
    </w:p>
    <w:p w14:paraId="14A27C01" w14:textId="674D2B78" w:rsidR="00471CB8" w:rsidRPr="00E74F72" w:rsidRDefault="00471CB8" w:rsidP="00FB4E33">
      <w:pPr>
        <w:pStyle w:val="Heading2"/>
        <w:rPr>
          <w:rFonts w:cs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71CB8" w:rsidRPr="00E74F72" w14:paraId="06973EFA" w14:textId="77777777">
        <w:tc>
          <w:tcPr>
            <w:tcW w:w="8640" w:type="dxa"/>
          </w:tcPr>
          <w:p w14:paraId="387BF5F3" w14:textId="77777777" w:rsidR="00471CB8" w:rsidRPr="00E74F72" w:rsidRDefault="00000000">
            <w:pPr>
              <w:rPr>
                <w:rFonts w:asciiTheme="majorHAnsi" w:hAnsiTheme="majorHAnsi" w:cstheme="majorHAnsi"/>
                <w:sz w:val="22"/>
              </w:rPr>
            </w:pPr>
            <w:r w:rsidRPr="00E74F72">
              <w:rPr>
                <w:rFonts w:asciiTheme="majorHAnsi" w:hAnsiTheme="majorHAnsi" w:cstheme="majorHAnsi"/>
                <w:color w:val="969696"/>
                <w:sz w:val="22"/>
              </w:rPr>
              <w:t>Click here to type...</w:t>
            </w:r>
          </w:p>
        </w:tc>
      </w:tr>
    </w:tbl>
    <w:p w14:paraId="3821C724" w14:textId="77777777" w:rsidR="00471CB8" w:rsidRPr="00E74F72" w:rsidRDefault="00471CB8">
      <w:pPr>
        <w:rPr>
          <w:rFonts w:asciiTheme="majorHAnsi" w:hAnsiTheme="majorHAnsi" w:cstheme="majorHAnsi"/>
          <w:sz w:val="22"/>
        </w:rPr>
      </w:pPr>
    </w:p>
    <w:p w14:paraId="33AB20F5" w14:textId="77777777" w:rsidR="00471CB8" w:rsidRPr="00E74F72" w:rsidRDefault="00471CB8">
      <w:pPr>
        <w:rPr>
          <w:rFonts w:asciiTheme="majorHAnsi" w:hAnsiTheme="majorHAnsi" w:cstheme="majorHAnsi"/>
          <w:sz w:val="22"/>
        </w:rPr>
      </w:pPr>
    </w:p>
    <w:sectPr w:rsidR="00471CB8" w:rsidRPr="00E74F72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ADDF7" w14:textId="77777777" w:rsidR="00E100AD" w:rsidRDefault="00E100AD" w:rsidP="00B510C0">
      <w:pPr>
        <w:spacing w:after="0" w:line="240" w:lineRule="auto"/>
      </w:pPr>
      <w:r>
        <w:separator/>
      </w:r>
    </w:p>
  </w:endnote>
  <w:endnote w:type="continuationSeparator" w:id="0">
    <w:p w14:paraId="3F8F6AD1" w14:textId="77777777" w:rsidR="00E100AD" w:rsidRDefault="00E100AD" w:rsidP="00B51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11295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42F2C8" w14:textId="05603656" w:rsidR="00E5347B" w:rsidRDefault="00E534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56F88" w14:textId="77777777" w:rsidR="00E5347B" w:rsidRDefault="00E534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93BED" w14:textId="77777777" w:rsidR="00E100AD" w:rsidRDefault="00E100AD" w:rsidP="00B510C0">
      <w:pPr>
        <w:spacing w:after="0" w:line="240" w:lineRule="auto"/>
      </w:pPr>
      <w:r>
        <w:separator/>
      </w:r>
    </w:p>
  </w:footnote>
  <w:footnote w:type="continuationSeparator" w:id="0">
    <w:p w14:paraId="6F768CCF" w14:textId="77777777" w:rsidR="00E100AD" w:rsidRDefault="00E100AD" w:rsidP="00B51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DAE0" w14:textId="6636D6F6" w:rsidR="00B510C0" w:rsidRDefault="00B510C0">
    <w:pPr>
      <w:pStyle w:val="Header"/>
    </w:pPr>
    <w:r w:rsidRPr="000B2510">
      <w:rPr>
        <w:rFonts w:ascii="Arial" w:eastAsia="Arial" w:hAnsi="Arial"/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0E178BA" wp14:editId="507428F2">
          <wp:simplePos x="0" y="0"/>
          <wp:positionH relativeFrom="page">
            <wp:posOffset>0</wp:posOffset>
          </wp:positionH>
          <wp:positionV relativeFrom="paragraph">
            <wp:posOffset>-457200</wp:posOffset>
          </wp:positionV>
          <wp:extent cx="7770495" cy="1943100"/>
          <wp:effectExtent l="0" t="0" r="1905" b="0"/>
          <wp:wrapThrough wrapText="bothSides">
            <wp:wrapPolygon edited="0">
              <wp:start x="0" y="0"/>
              <wp:lineTo x="0" y="21388"/>
              <wp:lineTo x="21552" y="21388"/>
              <wp:lineTo x="21552" y="0"/>
              <wp:lineTo x="0" y="0"/>
            </wp:wrapPolygon>
          </wp:wrapThrough>
          <wp:docPr id="658858977" name="Picture 4" descr="A red and white sign with whit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858977" name="Picture 4" descr="A red and white sign with white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0495" cy="194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823283"/>
    <w:multiLevelType w:val="hybridMultilevel"/>
    <w:tmpl w:val="35149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5E6852"/>
    <w:multiLevelType w:val="multilevel"/>
    <w:tmpl w:val="DD04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F97EC0"/>
    <w:multiLevelType w:val="hybridMultilevel"/>
    <w:tmpl w:val="A140C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046E8B"/>
    <w:multiLevelType w:val="multilevel"/>
    <w:tmpl w:val="54A6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A620AE"/>
    <w:multiLevelType w:val="multilevel"/>
    <w:tmpl w:val="EC204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E17C59"/>
    <w:multiLevelType w:val="multilevel"/>
    <w:tmpl w:val="65887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006247"/>
    <w:multiLevelType w:val="multilevel"/>
    <w:tmpl w:val="29805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964AD8"/>
    <w:multiLevelType w:val="multilevel"/>
    <w:tmpl w:val="2228E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AA587B"/>
    <w:multiLevelType w:val="hybridMultilevel"/>
    <w:tmpl w:val="54743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DB5EC1"/>
    <w:multiLevelType w:val="multilevel"/>
    <w:tmpl w:val="AB683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125538"/>
    <w:multiLevelType w:val="multilevel"/>
    <w:tmpl w:val="2170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954680"/>
    <w:multiLevelType w:val="hybridMultilevel"/>
    <w:tmpl w:val="D0981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F554B"/>
    <w:multiLevelType w:val="multilevel"/>
    <w:tmpl w:val="E0743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7D6ECD"/>
    <w:multiLevelType w:val="multilevel"/>
    <w:tmpl w:val="F992F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1D7E8A"/>
    <w:multiLevelType w:val="hybridMultilevel"/>
    <w:tmpl w:val="815AB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C4A0D"/>
    <w:multiLevelType w:val="multilevel"/>
    <w:tmpl w:val="48A6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550ADE"/>
    <w:multiLevelType w:val="multilevel"/>
    <w:tmpl w:val="385C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07534E"/>
    <w:multiLevelType w:val="multilevel"/>
    <w:tmpl w:val="48E84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6B18A6"/>
    <w:multiLevelType w:val="hybridMultilevel"/>
    <w:tmpl w:val="B4F6D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870AB9"/>
    <w:multiLevelType w:val="hybridMultilevel"/>
    <w:tmpl w:val="F53A4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C21952"/>
    <w:multiLevelType w:val="multilevel"/>
    <w:tmpl w:val="2C60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276CB1"/>
    <w:multiLevelType w:val="multilevel"/>
    <w:tmpl w:val="1FF0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B475F2"/>
    <w:multiLevelType w:val="multilevel"/>
    <w:tmpl w:val="33BC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5087804">
    <w:abstractNumId w:val="8"/>
  </w:num>
  <w:num w:numId="2" w16cid:durableId="996036660">
    <w:abstractNumId w:val="6"/>
  </w:num>
  <w:num w:numId="3" w16cid:durableId="1294942913">
    <w:abstractNumId w:val="5"/>
  </w:num>
  <w:num w:numId="4" w16cid:durableId="14158609">
    <w:abstractNumId w:val="4"/>
  </w:num>
  <w:num w:numId="5" w16cid:durableId="222178980">
    <w:abstractNumId w:val="7"/>
  </w:num>
  <w:num w:numId="6" w16cid:durableId="37826275">
    <w:abstractNumId w:val="3"/>
  </w:num>
  <w:num w:numId="7" w16cid:durableId="820853607">
    <w:abstractNumId w:val="2"/>
  </w:num>
  <w:num w:numId="8" w16cid:durableId="1866793907">
    <w:abstractNumId w:val="1"/>
  </w:num>
  <w:num w:numId="9" w16cid:durableId="1199271485">
    <w:abstractNumId w:val="0"/>
  </w:num>
  <w:num w:numId="10" w16cid:durableId="502939008">
    <w:abstractNumId w:val="11"/>
  </w:num>
  <w:num w:numId="11" w16cid:durableId="304311754">
    <w:abstractNumId w:val="17"/>
  </w:num>
  <w:num w:numId="12" w16cid:durableId="1076440472">
    <w:abstractNumId w:val="23"/>
  </w:num>
  <w:num w:numId="13" w16cid:durableId="1678313914">
    <w:abstractNumId w:val="20"/>
  </w:num>
  <w:num w:numId="14" w16cid:durableId="2045210421">
    <w:abstractNumId w:val="9"/>
  </w:num>
  <w:num w:numId="15" w16cid:durableId="1499611906">
    <w:abstractNumId w:val="27"/>
  </w:num>
  <w:num w:numId="16" w16cid:durableId="1383989517">
    <w:abstractNumId w:val="28"/>
  </w:num>
  <w:num w:numId="17" w16cid:durableId="1330910383">
    <w:abstractNumId w:val="21"/>
  </w:num>
  <w:num w:numId="18" w16cid:durableId="1884245880">
    <w:abstractNumId w:val="19"/>
  </w:num>
  <w:num w:numId="19" w16cid:durableId="987175304">
    <w:abstractNumId w:val="30"/>
  </w:num>
  <w:num w:numId="20" w16cid:durableId="1679385249">
    <w:abstractNumId w:val="12"/>
  </w:num>
  <w:num w:numId="21" w16cid:durableId="1623339921">
    <w:abstractNumId w:val="13"/>
  </w:num>
  <w:num w:numId="22" w16cid:durableId="1540161884">
    <w:abstractNumId w:val="29"/>
  </w:num>
  <w:num w:numId="23" w16cid:durableId="1830557911">
    <w:abstractNumId w:val="26"/>
  </w:num>
  <w:num w:numId="24" w16cid:durableId="232814041">
    <w:abstractNumId w:val="16"/>
  </w:num>
  <w:num w:numId="25" w16cid:durableId="236793288">
    <w:abstractNumId w:val="24"/>
  </w:num>
  <w:num w:numId="26" w16cid:durableId="126555050">
    <w:abstractNumId w:val="14"/>
  </w:num>
  <w:num w:numId="27" w16cid:durableId="220292569">
    <w:abstractNumId w:val="10"/>
  </w:num>
  <w:num w:numId="28" w16cid:durableId="1533498292">
    <w:abstractNumId w:val="31"/>
  </w:num>
  <w:num w:numId="29" w16cid:durableId="2009870089">
    <w:abstractNumId w:val="22"/>
  </w:num>
  <w:num w:numId="30" w16cid:durableId="1392463754">
    <w:abstractNumId w:val="15"/>
  </w:num>
  <w:num w:numId="31" w16cid:durableId="1286811546">
    <w:abstractNumId w:val="18"/>
  </w:num>
  <w:num w:numId="32" w16cid:durableId="107501407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000"/>
    <w:rsid w:val="00034616"/>
    <w:rsid w:val="00055E63"/>
    <w:rsid w:val="0006063C"/>
    <w:rsid w:val="000E5223"/>
    <w:rsid w:val="00143F3E"/>
    <w:rsid w:val="0015074B"/>
    <w:rsid w:val="001803BE"/>
    <w:rsid w:val="00207629"/>
    <w:rsid w:val="0029639D"/>
    <w:rsid w:val="0031025E"/>
    <w:rsid w:val="00326F90"/>
    <w:rsid w:val="00341E54"/>
    <w:rsid w:val="00342427"/>
    <w:rsid w:val="0038267B"/>
    <w:rsid w:val="003E6A7F"/>
    <w:rsid w:val="00400E14"/>
    <w:rsid w:val="004276E0"/>
    <w:rsid w:val="00430D2F"/>
    <w:rsid w:val="00471CB8"/>
    <w:rsid w:val="005B1A56"/>
    <w:rsid w:val="006374E5"/>
    <w:rsid w:val="006C101C"/>
    <w:rsid w:val="006C1C4D"/>
    <w:rsid w:val="006E04B8"/>
    <w:rsid w:val="006F097B"/>
    <w:rsid w:val="007047F0"/>
    <w:rsid w:val="00707499"/>
    <w:rsid w:val="00825593"/>
    <w:rsid w:val="00850231"/>
    <w:rsid w:val="00877E82"/>
    <w:rsid w:val="00886367"/>
    <w:rsid w:val="0092791C"/>
    <w:rsid w:val="00A009A0"/>
    <w:rsid w:val="00A14924"/>
    <w:rsid w:val="00AA1D8D"/>
    <w:rsid w:val="00AC6C2E"/>
    <w:rsid w:val="00AD2515"/>
    <w:rsid w:val="00AE48DB"/>
    <w:rsid w:val="00B47730"/>
    <w:rsid w:val="00B510C0"/>
    <w:rsid w:val="00B53F42"/>
    <w:rsid w:val="00C8174F"/>
    <w:rsid w:val="00C83546"/>
    <w:rsid w:val="00CB0664"/>
    <w:rsid w:val="00D96012"/>
    <w:rsid w:val="00E100AD"/>
    <w:rsid w:val="00E5347B"/>
    <w:rsid w:val="00E74F72"/>
    <w:rsid w:val="00EB27C7"/>
    <w:rsid w:val="00F21F06"/>
    <w:rsid w:val="00F65B6E"/>
    <w:rsid w:val="00FB4E3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4343D3"/>
  <w14:defaultImageDpi w14:val="300"/>
  <w15:docId w15:val="{F95570F7-E2B3-4343-8AD6-5472FB4A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231"/>
    <w:rPr>
      <w:color w:val="646464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Michelle Ellis-Tipton</cp:lastModifiedBy>
  <cp:revision>2</cp:revision>
  <dcterms:created xsi:type="dcterms:W3CDTF">2026-01-23T10:52:00Z</dcterms:created>
  <dcterms:modified xsi:type="dcterms:W3CDTF">2026-01-23T10:52:00Z</dcterms:modified>
  <cp:category/>
</cp:coreProperties>
</file>