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E863FA" w14:paraId="5F34FE1B" w14:textId="77777777" w:rsidTr="00B510C0">
        <w:tc>
          <w:tcPr>
            <w:tcW w:w="8640" w:type="dxa"/>
            <w:shd w:val="clear" w:color="auto" w:fill="0F243E" w:themeFill="text2" w:themeFillShade="80"/>
            <w:vAlign w:val="center"/>
          </w:tcPr>
          <w:p w14:paraId="2DC89064" w14:textId="77777777" w:rsidR="00B510C0" w:rsidRPr="00E863FA" w:rsidRDefault="00B510C0" w:rsidP="00B510C0">
            <w:pPr>
              <w:jc w:val="center"/>
              <w:rPr>
                <w:rFonts w:asciiTheme="majorHAnsi" w:hAnsiTheme="majorHAnsi" w:cstheme="majorHAnsi"/>
                <w:color w:val="FFFFFF"/>
                <w:sz w:val="22"/>
              </w:rPr>
            </w:pPr>
            <w:r w:rsidRPr="00E863FA">
              <w:rPr>
                <w:rFonts w:asciiTheme="majorHAnsi" w:hAnsiTheme="majorHAnsi" w:cstheme="majorHAnsi"/>
                <w:color w:val="FFFFFF"/>
                <w:sz w:val="22"/>
              </w:rPr>
              <w:t>Grad2Teach – NCFE Level 4 Teaching Fundamentals</w:t>
            </w:r>
          </w:p>
          <w:p w14:paraId="1CB0A920" w14:textId="77777777" w:rsidR="00A923EA" w:rsidRPr="00E863FA" w:rsidRDefault="00C83546" w:rsidP="00B510C0">
            <w:pPr>
              <w:jc w:val="center"/>
              <w:rPr>
                <w:rFonts w:asciiTheme="majorHAnsi" w:hAnsiTheme="majorHAnsi" w:cstheme="majorHAnsi"/>
                <w:color w:val="FFFFFF"/>
                <w:sz w:val="22"/>
              </w:rPr>
            </w:pPr>
            <w:r w:rsidRPr="00E863FA">
              <w:rPr>
                <w:rFonts w:asciiTheme="majorHAnsi" w:hAnsiTheme="majorHAnsi" w:cstheme="majorHAnsi"/>
                <w:color w:val="FFFFFF"/>
                <w:sz w:val="22"/>
              </w:rPr>
              <w:t>Independent Learning Journal W</w:t>
            </w:r>
            <w:r w:rsidR="00A923EA" w:rsidRPr="00E863FA">
              <w:rPr>
                <w:rFonts w:asciiTheme="majorHAnsi" w:hAnsiTheme="majorHAnsi" w:cstheme="majorHAnsi"/>
                <w:color w:val="FFFFFF"/>
                <w:sz w:val="22"/>
              </w:rPr>
              <w:t>2</w:t>
            </w:r>
            <w:r w:rsidRPr="00E863FA">
              <w:rPr>
                <w:rFonts w:asciiTheme="majorHAnsi" w:hAnsiTheme="majorHAnsi" w:cstheme="majorHAnsi"/>
                <w:color w:val="FFFFFF"/>
                <w:sz w:val="22"/>
              </w:rPr>
              <w:t xml:space="preserve">: </w:t>
            </w:r>
          </w:p>
          <w:p w14:paraId="490EFE0C" w14:textId="6BDE0FFE" w:rsidR="00C83546" w:rsidRPr="00E863FA" w:rsidRDefault="00A923EA" w:rsidP="00B510C0">
            <w:pPr>
              <w:jc w:val="center"/>
              <w:rPr>
                <w:rFonts w:asciiTheme="majorHAnsi" w:hAnsiTheme="majorHAnsi" w:cstheme="majorHAnsi"/>
                <w:sz w:val="22"/>
              </w:rPr>
            </w:pPr>
            <w:r w:rsidRPr="00E863FA">
              <w:rPr>
                <w:rFonts w:asciiTheme="majorHAnsi" w:hAnsiTheme="majorHAnsi" w:cstheme="majorHAnsi"/>
                <w:color w:val="FFFFFF"/>
                <w:sz w:val="22"/>
              </w:rPr>
              <w:t>Reflections on your school research from the first 2 weeks</w:t>
            </w:r>
          </w:p>
        </w:tc>
      </w:tr>
    </w:tbl>
    <w:p w14:paraId="78E9FCB5" w14:textId="77777777" w:rsidR="00471CB8" w:rsidRPr="00E863FA" w:rsidRDefault="00471CB8">
      <w:pPr>
        <w:rPr>
          <w:rFonts w:asciiTheme="majorHAnsi" w:hAnsiTheme="majorHAnsi" w:cstheme="majorHAnsi"/>
          <w:sz w:val="22"/>
        </w:rPr>
      </w:pPr>
    </w:p>
    <w:tbl>
      <w:tblPr>
        <w:tblStyle w:val="TableGrid"/>
        <w:tblW w:w="0" w:type="auto"/>
        <w:tblLook w:val="04A0" w:firstRow="1" w:lastRow="0" w:firstColumn="1" w:lastColumn="0" w:noHBand="0" w:noVBand="1"/>
      </w:tblPr>
      <w:tblGrid>
        <w:gridCol w:w="2158"/>
        <w:gridCol w:w="2156"/>
        <w:gridCol w:w="2158"/>
        <w:gridCol w:w="2158"/>
      </w:tblGrid>
      <w:tr w:rsidR="00471CB8" w:rsidRPr="00E863FA" w14:paraId="2B51C10C" w14:textId="77777777">
        <w:tc>
          <w:tcPr>
            <w:tcW w:w="2160" w:type="dxa"/>
          </w:tcPr>
          <w:p w14:paraId="4390A104" w14:textId="77777777" w:rsidR="00471CB8" w:rsidRPr="00E863FA" w:rsidRDefault="00000000">
            <w:pPr>
              <w:rPr>
                <w:rFonts w:asciiTheme="majorHAnsi" w:hAnsiTheme="majorHAnsi" w:cstheme="majorHAnsi"/>
                <w:sz w:val="22"/>
              </w:rPr>
            </w:pPr>
            <w:r w:rsidRPr="00E863FA">
              <w:rPr>
                <w:rFonts w:asciiTheme="majorHAnsi" w:hAnsiTheme="majorHAnsi" w:cstheme="majorHAnsi"/>
                <w:sz w:val="22"/>
              </w:rPr>
              <w:t>Trainee Name:</w:t>
            </w:r>
          </w:p>
        </w:tc>
        <w:tc>
          <w:tcPr>
            <w:tcW w:w="2160" w:type="dxa"/>
          </w:tcPr>
          <w:p w14:paraId="1E7DFAA2" w14:textId="77777777" w:rsidR="00471CB8" w:rsidRPr="00E863FA" w:rsidRDefault="00471CB8">
            <w:pPr>
              <w:rPr>
                <w:rFonts w:asciiTheme="majorHAnsi" w:hAnsiTheme="majorHAnsi" w:cstheme="majorHAnsi"/>
                <w:sz w:val="22"/>
              </w:rPr>
            </w:pPr>
          </w:p>
        </w:tc>
        <w:tc>
          <w:tcPr>
            <w:tcW w:w="2160" w:type="dxa"/>
          </w:tcPr>
          <w:p w14:paraId="6204ED12" w14:textId="77777777" w:rsidR="00471CB8" w:rsidRPr="00E863FA" w:rsidRDefault="00000000">
            <w:pPr>
              <w:rPr>
                <w:rFonts w:asciiTheme="majorHAnsi" w:hAnsiTheme="majorHAnsi" w:cstheme="majorHAnsi"/>
                <w:sz w:val="22"/>
              </w:rPr>
            </w:pPr>
            <w:r w:rsidRPr="00E863FA">
              <w:rPr>
                <w:rFonts w:asciiTheme="majorHAnsi" w:hAnsiTheme="majorHAnsi" w:cstheme="majorHAnsi"/>
                <w:sz w:val="22"/>
              </w:rPr>
              <w:t>Week Number:</w:t>
            </w:r>
          </w:p>
        </w:tc>
        <w:tc>
          <w:tcPr>
            <w:tcW w:w="2160" w:type="dxa"/>
          </w:tcPr>
          <w:p w14:paraId="7207ABAB" w14:textId="3C1B5E95" w:rsidR="00471CB8" w:rsidRPr="00E863FA" w:rsidRDefault="00000478">
            <w:pPr>
              <w:rPr>
                <w:rFonts w:asciiTheme="majorHAnsi" w:hAnsiTheme="majorHAnsi" w:cstheme="majorHAnsi"/>
                <w:sz w:val="22"/>
              </w:rPr>
            </w:pPr>
            <w:r w:rsidRPr="00E863FA">
              <w:rPr>
                <w:rFonts w:asciiTheme="majorHAnsi" w:hAnsiTheme="majorHAnsi" w:cstheme="majorHAnsi"/>
                <w:sz w:val="22"/>
              </w:rPr>
              <w:t>2</w:t>
            </w:r>
          </w:p>
        </w:tc>
      </w:tr>
      <w:tr w:rsidR="00471CB8" w:rsidRPr="00E863FA" w14:paraId="08F66E16" w14:textId="77777777">
        <w:tc>
          <w:tcPr>
            <w:tcW w:w="2160" w:type="dxa"/>
          </w:tcPr>
          <w:p w14:paraId="7A67C1FF" w14:textId="77777777" w:rsidR="00471CB8" w:rsidRPr="00E863FA" w:rsidRDefault="00000000">
            <w:pPr>
              <w:rPr>
                <w:rFonts w:asciiTheme="majorHAnsi" w:hAnsiTheme="majorHAnsi" w:cstheme="majorHAnsi"/>
                <w:sz w:val="22"/>
              </w:rPr>
            </w:pPr>
            <w:r w:rsidRPr="00E863FA">
              <w:rPr>
                <w:rFonts w:asciiTheme="majorHAnsi" w:hAnsiTheme="majorHAnsi" w:cstheme="majorHAnsi"/>
                <w:sz w:val="22"/>
              </w:rPr>
              <w:t>Date:</w:t>
            </w:r>
          </w:p>
        </w:tc>
        <w:tc>
          <w:tcPr>
            <w:tcW w:w="2160" w:type="dxa"/>
          </w:tcPr>
          <w:p w14:paraId="798A4F44" w14:textId="77777777" w:rsidR="00471CB8" w:rsidRPr="00E863FA" w:rsidRDefault="00471CB8">
            <w:pPr>
              <w:rPr>
                <w:rFonts w:asciiTheme="majorHAnsi" w:hAnsiTheme="majorHAnsi" w:cstheme="majorHAnsi"/>
                <w:sz w:val="22"/>
              </w:rPr>
            </w:pPr>
          </w:p>
        </w:tc>
        <w:tc>
          <w:tcPr>
            <w:tcW w:w="2160" w:type="dxa"/>
          </w:tcPr>
          <w:p w14:paraId="4A0FD8D1" w14:textId="77777777" w:rsidR="00471CB8" w:rsidRPr="00E863FA" w:rsidRDefault="00000000">
            <w:pPr>
              <w:rPr>
                <w:rFonts w:asciiTheme="majorHAnsi" w:hAnsiTheme="majorHAnsi" w:cstheme="majorHAnsi"/>
                <w:sz w:val="22"/>
              </w:rPr>
            </w:pPr>
            <w:r w:rsidRPr="00E863FA">
              <w:rPr>
                <w:rFonts w:asciiTheme="majorHAnsi" w:hAnsiTheme="majorHAnsi" w:cstheme="majorHAnsi"/>
                <w:sz w:val="22"/>
              </w:rPr>
              <w:t>Focus Topic:</w:t>
            </w:r>
          </w:p>
        </w:tc>
        <w:tc>
          <w:tcPr>
            <w:tcW w:w="2160" w:type="dxa"/>
          </w:tcPr>
          <w:p w14:paraId="5CFDA02B" w14:textId="0B3A748C" w:rsidR="00471CB8" w:rsidRPr="00E863FA" w:rsidRDefault="00A923EA">
            <w:pPr>
              <w:rPr>
                <w:rFonts w:asciiTheme="majorHAnsi" w:hAnsiTheme="majorHAnsi" w:cstheme="majorHAnsi"/>
                <w:sz w:val="22"/>
              </w:rPr>
            </w:pPr>
            <w:r w:rsidRPr="00E863FA">
              <w:rPr>
                <w:rFonts w:asciiTheme="majorHAnsi" w:hAnsiTheme="majorHAnsi" w:cstheme="majorHAnsi"/>
                <w:b/>
                <w:bCs/>
                <w:i/>
                <w:iCs/>
                <w:sz w:val="22"/>
              </w:rPr>
              <w:t>Reflections on my school research from the first two weeks</w:t>
            </w:r>
          </w:p>
        </w:tc>
      </w:tr>
    </w:tbl>
    <w:p w14:paraId="2078C02F" w14:textId="5A6524CD" w:rsidR="006C101C" w:rsidRPr="00E863FA" w:rsidRDefault="006C101C">
      <w:pPr>
        <w:rPr>
          <w:rFonts w:asciiTheme="majorHAnsi" w:hAnsiTheme="majorHAnsi" w:cstheme="majorHAnsi"/>
          <w:sz w:val="22"/>
        </w:rPr>
      </w:pPr>
    </w:p>
    <w:p w14:paraId="72203A0F" w14:textId="77777777" w:rsidR="00B510C0" w:rsidRPr="00E863FA" w:rsidRDefault="00B510C0" w:rsidP="00B510C0">
      <w:pPr>
        <w:pStyle w:val="Heading2"/>
        <w:rPr>
          <w:rFonts w:cstheme="majorHAnsi"/>
          <w:color w:val="C00000"/>
          <w:sz w:val="22"/>
          <w:szCs w:val="22"/>
        </w:rPr>
      </w:pPr>
      <w:r w:rsidRPr="00E863FA">
        <w:rPr>
          <w:rFonts w:cstheme="majorHAnsi"/>
          <w:color w:val="C00000"/>
          <w:sz w:val="22"/>
          <w:szCs w:val="22"/>
        </w:rPr>
        <w:t>Top Tips for Using This Journal</w:t>
      </w:r>
    </w:p>
    <w:p w14:paraId="24E8EF3A" w14:textId="5DBCD2A3" w:rsidR="00C83546" w:rsidRPr="00012264" w:rsidRDefault="00C83546" w:rsidP="00012264">
      <w:pPr>
        <w:pStyle w:val="ListParagraph"/>
        <w:numPr>
          <w:ilvl w:val="0"/>
          <w:numId w:val="10"/>
        </w:numPr>
        <w:rPr>
          <w:rFonts w:asciiTheme="majorHAnsi" w:hAnsiTheme="majorHAnsi" w:cstheme="majorHAnsi"/>
          <w:sz w:val="22"/>
        </w:rPr>
      </w:pPr>
      <w:r w:rsidRPr="00E863FA">
        <w:rPr>
          <w:rFonts w:asciiTheme="majorHAnsi" w:hAnsiTheme="majorHAnsi" w:cstheme="majorHAnsi"/>
          <w:sz w:val="22"/>
        </w:rPr>
        <w:t>Write in clear, short sentences.</w:t>
      </w:r>
      <w:r w:rsidR="00012264">
        <w:rPr>
          <w:rFonts w:asciiTheme="majorHAnsi" w:hAnsiTheme="majorHAnsi" w:cstheme="majorHAnsi"/>
          <w:sz w:val="22"/>
        </w:rPr>
        <w:t xml:space="preserve"> </w:t>
      </w:r>
      <w:r w:rsidR="00012264" w:rsidRPr="00046A31">
        <w:rPr>
          <w:rFonts w:asciiTheme="majorHAnsi" w:hAnsiTheme="majorHAnsi" w:cstheme="majorHAnsi"/>
          <w:b/>
          <w:bCs/>
          <w:color w:val="auto"/>
          <w:sz w:val="22"/>
        </w:rPr>
        <w:t>The word count for this reflection is 500-7</w:t>
      </w:r>
      <w:r w:rsidR="00012264">
        <w:rPr>
          <w:rFonts w:asciiTheme="majorHAnsi" w:hAnsiTheme="majorHAnsi" w:cstheme="majorHAnsi"/>
          <w:b/>
          <w:bCs/>
          <w:color w:val="auto"/>
          <w:sz w:val="22"/>
        </w:rPr>
        <w:t>5</w:t>
      </w:r>
      <w:r w:rsidR="00012264" w:rsidRPr="00046A31">
        <w:rPr>
          <w:rFonts w:asciiTheme="majorHAnsi" w:hAnsiTheme="majorHAnsi" w:cstheme="majorHAnsi"/>
          <w:b/>
          <w:bCs/>
          <w:color w:val="auto"/>
          <w:sz w:val="22"/>
        </w:rPr>
        <w:t>0 words</w:t>
      </w:r>
    </w:p>
    <w:p w14:paraId="172E476F" w14:textId="77777777" w:rsidR="00C83546" w:rsidRPr="00E863FA" w:rsidRDefault="00C83546" w:rsidP="00C83546">
      <w:pPr>
        <w:pStyle w:val="ListParagraph"/>
        <w:numPr>
          <w:ilvl w:val="0"/>
          <w:numId w:val="10"/>
        </w:numPr>
        <w:rPr>
          <w:rFonts w:asciiTheme="majorHAnsi" w:hAnsiTheme="majorHAnsi" w:cstheme="majorHAnsi"/>
          <w:sz w:val="22"/>
        </w:rPr>
      </w:pPr>
      <w:r w:rsidRPr="00E863FA">
        <w:rPr>
          <w:rFonts w:asciiTheme="majorHAnsi" w:hAnsiTheme="majorHAnsi" w:cstheme="majorHAnsi"/>
          <w:sz w:val="22"/>
        </w:rPr>
        <w:t>Keep paragraphing focused and remember your topic sentences (a sentence that expresses the main idea of the paragraph in which it occurs).</w:t>
      </w:r>
    </w:p>
    <w:p w14:paraId="65772C1D" w14:textId="77777777" w:rsidR="00C83546" w:rsidRPr="00E863FA" w:rsidRDefault="00C83546" w:rsidP="00C83546">
      <w:pPr>
        <w:pStyle w:val="ListParagraph"/>
        <w:numPr>
          <w:ilvl w:val="0"/>
          <w:numId w:val="10"/>
        </w:numPr>
        <w:rPr>
          <w:rFonts w:asciiTheme="majorHAnsi" w:hAnsiTheme="majorHAnsi" w:cstheme="majorHAnsi"/>
          <w:sz w:val="22"/>
        </w:rPr>
      </w:pPr>
      <w:r w:rsidRPr="00E863FA">
        <w:rPr>
          <w:rFonts w:asciiTheme="majorHAnsi" w:hAnsiTheme="majorHAnsi" w:cstheme="majorHAnsi"/>
          <w:sz w:val="22"/>
        </w:rPr>
        <w:t>Avoid jargon unless you explain it.</w:t>
      </w:r>
    </w:p>
    <w:p w14:paraId="27E4369E" w14:textId="77777777" w:rsidR="00C83546" w:rsidRPr="00E863FA" w:rsidRDefault="00C83546" w:rsidP="00C83546">
      <w:pPr>
        <w:pStyle w:val="ListParagraph"/>
        <w:numPr>
          <w:ilvl w:val="0"/>
          <w:numId w:val="10"/>
        </w:numPr>
        <w:rPr>
          <w:rFonts w:asciiTheme="majorHAnsi" w:hAnsiTheme="majorHAnsi" w:cstheme="majorHAnsi"/>
          <w:sz w:val="22"/>
        </w:rPr>
      </w:pPr>
      <w:r w:rsidRPr="00E863FA">
        <w:rPr>
          <w:rFonts w:asciiTheme="majorHAnsi" w:hAnsiTheme="majorHAnsi" w:cstheme="majorHAnsi"/>
          <w:sz w:val="22"/>
        </w:rPr>
        <w:t>Keep it confidential – no full student names.</w:t>
      </w:r>
    </w:p>
    <w:p w14:paraId="79101C51" w14:textId="77777777" w:rsidR="00C83546" w:rsidRPr="00E863FA" w:rsidRDefault="00C83546" w:rsidP="00C83546">
      <w:pPr>
        <w:pStyle w:val="ListParagraph"/>
        <w:numPr>
          <w:ilvl w:val="0"/>
          <w:numId w:val="10"/>
        </w:numPr>
        <w:rPr>
          <w:rFonts w:asciiTheme="majorHAnsi" w:hAnsiTheme="majorHAnsi" w:cstheme="majorHAnsi"/>
          <w:sz w:val="22"/>
        </w:rPr>
      </w:pPr>
      <w:r w:rsidRPr="00E863FA">
        <w:rPr>
          <w:rFonts w:asciiTheme="majorHAnsi" w:hAnsiTheme="majorHAnsi" w:cstheme="majorHAnsi"/>
          <w:sz w:val="22"/>
        </w:rPr>
        <w:t xml:space="preserve">In academic writing, </w:t>
      </w:r>
      <w:r w:rsidRPr="00E863FA">
        <w:rPr>
          <w:rFonts w:asciiTheme="majorHAnsi" w:hAnsiTheme="majorHAnsi" w:cstheme="majorHAnsi"/>
          <w:b/>
          <w:bCs/>
          <w:sz w:val="22"/>
        </w:rPr>
        <w:t xml:space="preserve">reflection </w:t>
      </w:r>
      <w:r w:rsidRPr="00E863FA">
        <w:rPr>
          <w:rFonts w:asciiTheme="majorHAnsi" w:hAnsiTheme="majorHAnsi" w:cstheme="majorHAnsi"/>
          <w:sz w:val="22"/>
        </w:rPr>
        <w:t xml:space="preserve">is the process of deeply </w:t>
      </w:r>
      <w:proofErr w:type="spellStart"/>
      <w:r w:rsidRPr="00E863FA">
        <w:rPr>
          <w:rFonts w:asciiTheme="majorHAnsi" w:hAnsiTheme="majorHAnsi" w:cstheme="majorHAnsi"/>
          <w:sz w:val="22"/>
        </w:rPr>
        <w:t>analysing</w:t>
      </w:r>
      <w:proofErr w:type="spellEnd"/>
      <w:r w:rsidRPr="00E863FA">
        <w:rPr>
          <w:rFonts w:asciiTheme="majorHAnsi" w:hAnsiTheme="majorHAnsi" w:cstheme="majorHAnsi"/>
          <w:sz w:val="22"/>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 This is </w:t>
      </w:r>
      <w:proofErr w:type="gramStart"/>
      <w:r w:rsidRPr="00E863FA">
        <w:rPr>
          <w:rFonts w:asciiTheme="majorHAnsi" w:hAnsiTheme="majorHAnsi" w:cstheme="majorHAnsi"/>
          <w:sz w:val="22"/>
        </w:rPr>
        <w:t>a really important</w:t>
      </w:r>
      <w:proofErr w:type="gramEnd"/>
      <w:r w:rsidRPr="00E863FA">
        <w:rPr>
          <w:rFonts w:asciiTheme="majorHAnsi" w:hAnsiTheme="majorHAnsi" w:cstheme="majorHAnsi"/>
          <w:sz w:val="22"/>
        </w:rPr>
        <w:t xml:space="preserve"> skill for teachers. </w:t>
      </w:r>
    </w:p>
    <w:p w14:paraId="7A1B5638" w14:textId="77777777" w:rsidR="00C83546" w:rsidRPr="00E863FA" w:rsidRDefault="00C83546" w:rsidP="00C83546">
      <w:pPr>
        <w:pStyle w:val="ListParagraph"/>
        <w:numPr>
          <w:ilvl w:val="0"/>
          <w:numId w:val="10"/>
        </w:numPr>
        <w:rPr>
          <w:rFonts w:asciiTheme="majorHAnsi" w:hAnsiTheme="majorHAnsi" w:cstheme="majorHAnsi"/>
          <w:sz w:val="22"/>
        </w:rPr>
      </w:pPr>
      <w:r w:rsidRPr="00E863FA">
        <w:rPr>
          <w:rFonts w:asciiTheme="majorHAnsi" w:hAnsiTheme="majorHAnsi" w:cstheme="majorHAnsi"/>
          <w:sz w:val="22"/>
        </w:rPr>
        <w:t>Declare any use of ChatGPT/AI if you have used it to help you complete the task* (*You will need to complete the AI Use Declaration Form and upload it if you have)</w:t>
      </w:r>
    </w:p>
    <w:p w14:paraId="1BFAD921" w14:textId="507680A2" w:rsidR="00FE0024" w:rsidRDefault="00012264" w:rsidP="003B50A5">
      <w:pPr>
        <w:rPr>
          <w:rFonts w:asciiTheme="majorHAnsi" w:hAnsiTheme="majorHAnsi" w:cstheme="majorHAnsi"/>
          <w:b/>
          <w:bCs/>
          <w:color w:val="auto"/>
          <w:sz w:val="22"/>
        </w:rPr>
      </w:pPr>
      <w:r w:rsidRPr="00012264">
        <w:rPr>
          <w:rFonts w:asciiTheme="majorHAnsi" w:hAnsiTheme="majorHAnsi" w:cstheme="majorHAnsi"/>
          <w:b/>
          <w:bCs/>
          <w:color w:val="auto"/>
          <w:sz w:val="22"/>
        </w:rPr>
        <w:t>Key Assessment Objective information below.</w:t>
      </w:r>
    </w:p>
    <w:p w14:paraId="321CD96E" w14:textId="354A946C" w:rsidR="00E973E2" w:rsidRPr="00E973E2" w:rsidRDefault="00E973E2" w:rsidP="003B50A5">
      <w:pPr>
        <w:rPr>
          <w:rFonts w:asciiTheme="majorHAnsi" w:hAnsiTheme="majorHAnsi" w:cstheme="majorHAnsi"/>
          <w:b/>
          <w:bCs/>
          <w:color w:val="auto"/>
          <w:sz w:val="22"/>
        </w:rPr>
      </w:pPr>
      <w:r w:rsidRPr="00E863FA">
        <w:rPr>
          <w:rFonts w:asciiTheme="majorHAnsi" w:hAnsiTheme="majorHAnsi" w:cstheme="majorHAnsi"/>
          <w:b/>
          <w:bCs/>
          <w:color w:val="C00000"/>
          <w:sz w:val="22"/>
        </w:rPr>
        <w:t>From the people you have interviewed, what have you learned about the daily responsibilities of the Senior Leadership Team, middle leaders and colleagues who work with children in an educational setting</w:t>
      </w:r>
      <w:r>
        <w:rPr>
          <w:rFonts w:asciiTheme="majorHAnsi" w:hAnsiTheme="majorHAnsi" w:cstheme="majorHAnsi"/>
          <w:b/>
          <w:bCs/>
          <w:color w:val="C00000"/>
          <w:sz w:val="22"/>
        </w:rPr>
        <w:t>?</w:t>
      </w:r>
    </w:p>
    <w:tbl>
      <w:tblPr>
        <w:tblStyle w:val="TableGrid"/>
        <w:tblW w:w="0" w:type="auto"/>
        <w:tblLook w:val="04A0" w:firstRow="1" w:lastRow="0" w:firstColumn="1" w:lastColumn="0" w:noHBand="0" w:noVBand="1"/>
      </w:tblPr>
      <w:tblGrid>
        <w:gridCol w:w="988"/>
        <w:gridCol w:w="1417"/>
        <w:gridCol w:w="4067"/>
        <w:gridCol w:w="2158"/>
      </w:tblGrid>
      <w:tr w:rsidR="003B50A5" w:rsidRPr="00E863FA" w14:paraId="3BB566E6" w14:textId="77777777" w:rsidTr="009E4846">
        <w:tc>
          <w:tcPr>
            <w:tcW w:w="988" w:type="dxa"/>
          </w:tcPr>
          <w:p w14:paraId="4E54037F" w14:textId="2914DB61" w:rsidR="003B50A5" w:rsidRPr="00E863FA" w:rsidRDefault="003B50A5" w:rsidP="003B50A5">
            <w:pPr>
              <w:rPr>
                <w:rFonts w:asciiTheme="majorHAnsi" w:hAnsiTheme="majorHAnsi" w:cstheme="majorHAnsi"/>
                <w:sz w:val="22"/>
              </w:rPr>
            </w:pPr>
            <w:r w:rsidRPr="00E863FA">
              <w:rPr>
                <w:rFonts w:asciiTheme="majorHAnsi" w:hAnsiTheme="majorHAnsi" w:cstheme="majorHAnsi"/>
                <w:sz w:val="22"/>
              </w:rPr>
              <w:t>Week 2</w:t>
            </w:r>
          </w:p>
        </w:tc>
        <w:tc>
          <w:tcPr>
            <w:tcW w:w="1417" w:type="dxa"/>
            <w:shd w:val="clear" w:color="auto" w:fill="FFFFCC"/>
          </w:tcPr>
          <w:p w14:paraId="0816EC8B" w14:textId="2457148A" w:rsidR="003B50A5" w:rsidRPr="00E863FA" w:rsidRDefault="003B50A5" w:rsidP="003B50A5">
            <w:pPr>
              <w:rPr>
                <w:rFonts w:asciiTheme="majorHAnsi" w:hAnsiTheme="majorHAnsi" w:cstheme="majorHAnsi"/>
                <w:sz w:val="22"/>
              </w:rPr>
            </w:pPr>
            <w:r w:rsidRPr="00E863FA">
              <w:rPr>
                <w:rFonts w:asciiTheme="majorHAnsi" w:hAnsiTheme="majorHAnsi" w:cstheme="majorHAnsi"/>
                <w:sz w:val="22"/>
              </w:rPr>
              <w:t xml:space="preserve">ILJ reflection on learning from school </w:t>
            </w:r>
            <w:r w:rsidRPr="00E863FA">
              <w:rPr>
                <w:rFonts w:asciiTheme="majorHAnsi" w:hAnsiTheme="majorHAnsi" w:cstheme="majorHAnsi"/>
                <w:sz w:val="22"/>
              </w:rPr>
              <w:lastRenderedPageBreak/>
              <w:t>research (500-750)</w:t>
            </w:r>
          </w:p>
        </w:tc>
        <w:tc>
          <w:tcPr>
            <w:tcW w:w="4067" w:type="dxa"/>
          </w:tcPr>
          <w:p w14:paraId="16C91343" w14:textId="77777777" w:rsidR="003B50A5" w:rsidRPr="00E863FA" w:rsidRDefault="003B50A5" w:rsidP="003B50A5">
            <w:pPr>
              <w:pStyle w:val="NoSpacing"/>
              <w:rPr>
                <w:rFonts w:asciiTheme="majorHAnsi" w:hAnsiTheme="majorHAnsi" w:cstheme="majorHAnsi"/>
              </w:rPr>
            </w:pPr>
            <w:r w:rsidRPr="00E863FA">
              <w:rPr>
                <w:rFonts w:asciiTheme="majorHAnsi" w:hAnsiTheme="majorHAnsi" w:cstheme="majorHAnsi"/>
              </w:rPr>
              <w:lastRenderedPageBreak/>
              <w:t>1.1 Examine the responsibilities required when working with children in an educational setting (AO1)</w:t>
            </w:r>
          </w:p>
          <w:p w14:paraId="3AF4ABEF" w14:textId="77777777" w:rsidR="003B50A5" w:rsidRPr="00E863FA" w:rsidRDefault="003B50A5" w:rsidP="003B50A5">
            <w:pPr>
              <w:rPr>
                <w:rFonts w:asciiTheme="majorHAnsi" w:hAnsiTheme="majorHAnsi" w:cstheme="majorHAnsi"/>
                <w:sz w:val="22"/>
              </w:rPr>
            </w:pPr>
          </w:p>
          <w:p w14:paraId="727D35F5" w14:textId="5DE070EC" w:rsidR="003B50A5" w:rsidRPr="00E863FA" w:rsidRDefault="003B50A5" w:rsidP="009E4846">
            <w:pPr>
              <w:pStyle w:val="NoSpacing"/>
              <w:rPr>
                <w:rFonts w:asciiTheme="majorHAnsi" w:hAnsiTheme="majorHAnsi" w:cstheme="majorHAnsi"/>
                <w:b/>
                <w:bCs/>
              </w:rPr>
            </w:pPr>
            <w:r w:rsidRPr="00E863FA">
              <w:rPr>
                <w:rFonts w:asciiTheme="majorHAnsi" w:hAnsiTheme="majorHAnsi" w:cstheme="majorHAnsi"/>
                <w:b/>
                <w:bCs/>
              </w:rPr>
              <w:lastRenderedPageBreak/>
              <w:t>3.1 Examine the placement school’s ethos and values (AO1)</w:t>
            </w:r>
          </w:p>
        </w:tc>
        <w:tc>
          <w:tcPr>
            <w:tcW w:w="2158" w:type="dxa"/>
          </w:tcPr>
          <w:p w14:paraId="548E671B" w14:textId="5D0DA4DC" w:rsidR="003B50A5" w:rsidRPr="00E863FA" w:rsidRDefault="003B50A5" w:rsidP="003B50A5">
            <w:pPr>
              <w:pStyle w:val="NoSpacing"/>
              <w:rPr>
                <w:rFonts w:asciiTheme="majorHAnsi" w:hAnsiTheme="majorHAnsi" w:cstheme="majorHAnsi"/>
              </w:rPr>
            </w:pPr>
          </w:p>
          <w:p w14:paraId="488BF150" w14:textId="58C2FDC2" w:rsidR="003B50A5" w:rsidRPr="00E863FA" w:rsidRDefault="003B50A5" w:rsidP="003B50A5">
            <w:pPr>
              <w:rPr>
                <w:rFonts w:asciiTheme="majorHAnsi" w:hAnsiTheme="majorHAnsi" w:cstheme="majorHAnsi"/>
                <w:sz w:val="22"/>
              </w:rPr>
            </w:pPr>
          </w:p>
        </w:tc>
      </w:tr>
    </w:tbl>
    <w:p w14:paraId="78C77CB4" w14:textId="77777777" w:rsidR="003B50A5" w:rsidRPr="00E863FA" w:rsidRDefault="003B50A5" w:rsidP="00C83546">
      <w:pPr>
        <w:rPr>
          <w:rFonts w:asciiTheme="majorHAnsi" w:hAnsiTheme="majorHAnsi" w:cstheme="majorHAnsi"/>
          <w:b/>
          <w:bCs/>
          <w:color w:val="C00000"/>
          <w:sz w:val="22"/>
        </w:rPr>
      </w:pPr>
    </w:p>
    <w:p w14:paraId="26CC9E43" w14:textId="77777777" w:rsidR="00012264" w:rsidRDefault="00012264" w:rsidP="00012264">
      <w:pPr>
        <w:rPr>
          <w:rFonts w:asciiTheme="majorHAnsi" w:hAnsiTheme="majorHAnsi" w:cstheme="majorHAnsi"/>
          <w:b/>
          <w:bCs/>
          <w:color w:val="auto"/>
          <w:sz w:val="22"/>
          <w:lang w:val="en-GB"/>
        </w:rPr>
      </w:pPr>
      <w:r w:rsidRPr="00835701">
        <w:rPr>
          <w:rFonts w:asciiTheme="majorHAnsi" w:hAnsiTheme="majorHAnsi" w:cstheme="majorHAnsi"/>
          <w:b/>
          <w:bCs/>
          <w:color w:val="auto"/>
          <w:sz w:val="22"/>
          <w:lang w:val="en-GB"/>
        </w:rPr>
        <w:t>Recommended Structure</w:t>
      </w:r>
    </w:p>
    <w:p w14:paraId="0153F49C" w14:textId="237A8736" w:rsidR="00012264" w:rsidRPr="00012264" w:rsidRDefault="00012264" w:rsidP="00012264">
      <w:pPr>
        <w:pStyle w:val="ListParagraph"/>
        <w:numPr>
          <w:ilvl w:val="0"/>
          <w:numId w:val="22"/>
        </w:numPr>
        <w:rPr>
          <w:rFonts w:asciiTheme="majorHAnsi" w:hAnsiTheme="majorHAnsi" w:cstheme="majorHAnsi"/>
          <w:b/>
          <w:bCs/>
          <w:color w:val="auto"/>
          <w:sz w:val="22"/>
          <w:lang w:val="en-GB"/>
        </w:rPr>
      </w:pPr>
      <w:r w:rsidRPr="00012264">
        <w:rPr>
          <w:rFonts w:asciiTheme="majorHAnsi" w:hAnsiTheme="majorHAnsi" w:cstheme="majorHAnsi"/>
          <w:b/>
          <w:bCs/>
          <w:color w:val="auto"/>
          <w:sz w:val="22"/>
          <w:lang w:val="en-GB"/>
        </w:rPr>
        <w:t>Introduction</w:t>
      </w:r>
    </w:p>
    <w:p w14:paraId="49868C02" w14:textId="00B0618E" w:rsidR="00012264" w:rsidRPr="00012264" w:rsidRDefault="00012264" w:rsidP="00012264">
      <w:pPr>
        <w:rPr>
          <w:rFonts w:asciiTheme="majorHAnsi" w:hAnsiTheme="majorHAnsi" w:cstheme="majorHAnsi"/>
          <w:color w:val="auto"/>
          <w:sz w:val="22"/>
          <w:lang w:val="en-GB"/>
        </w:rPr>
      </w:pPr>
      <w:r w:rsidRPr="00012264">
        <w:rPr>
          <w:rFonts w:asciiTheme="majorHAnsi" w:hAnsiTheme="majorHAnsi" w:cstheme="majorHAnsi"/>
          <w:color w:val="auto"/>
          <w:sz w:val="22"/>
          <w:lang w:val="en-GB"/>
        </w:rPr>
        <w:t>Briefly introduce the purpose of the reflection and provide context about the placement setting.</w:t>
      </w:r>
    </w:p>
    <w:p w14:paraId="424B2F60" w14:textId="36E5C47B" w:rsidR="00012264" w:rsidRPr="00E973E2" w:rsidRDefault="00012264" w:rsidP="00E973E2">
      <w:pPr>
        <w:pStyle w:val="ListParagraph"/>
        <w:numPr>
          <w:ilvl w:val="0"/>
          <w:numId w:val="22"/>
        </w:numPr>
        <w:rPr>
          <w:rFonts w:asciiTheme="majorHAnsi" w:hAnsiTheme="majorHAnsi" w:cstheme="majorHAnsi"/>
          <w:b/>
          <w:bCs/>
          <w:color w:val="auto"/>
          <w:sz w:val="22"/>
        </w:rPr>
      </w:pPr>
      <w:r w:rsidRPr="00E973E2">
        <w:rPr>
          <w:rFonts w:asciiTheme="majorHAnsi" w:hAnsiTheme="majorHAnsi" w:cstheme="majorHAnsi"/>
          <w:b/>
          <w:bCs/>
          <w:color w:val="auto"/>
          <w:sz w:val="22"/>
          <w:lang w:val="en-GB"/>
        </w:rPr>
        <w:t xml:space="preserve">AO1/1.1 - </w:t>
      </w:r>
      <w:r w:rsidRPr="00E973E2">
        <w:rPr>
          <w:rFonts w:asciiTheme="majorHAnsi" w:hAnsiTheme="majorHAnsi" w:cstheme="majorHAnsi"/>
          <w:b/>
          <w:bCs/>
          <w:color w:val="auto"/>
          <w:sz w:val="22"/>
        </w:rPr>
        <w:t>Examine the responsibilities required when working with children in an educational setting</w:t>
      </w:r>
    </w:p>
    <w:p w14:paraId="1BF2CAC6" w14:textId="2F55A3F6" w:rsidR="00E973E2" w:rsidRPr="00E973E2" w:rsidRDefault="00E973E2" w:rsidP="00012264">
      <w:pPr>
        <w:rPr>
          <w:rFonts w:asciiTheme="majorHAnsi" w:hAnsiTheme="majorHAnsi" w:cstheme="majorHAnsi"/>
          <w:color w:val="auto"/>
          <w:sz w:val="22"/>
        </w:rPr>
      </w:pPr>
      <w:r w:rsidRPr="00E973E2">
        <w:rPr>
          <w:rFonts w:asciiTheme="majorHAnsi" w:hAnsiTheme="majorHAnsi" w:cstheme="majorHAnsi"/>
          <w:color w:val="auto"/>
          <w:sz w:val="22"/>
        </w:rPr>
        <w:t>From the people you have interviewed, what have you learned about the daily responsibilities of the Senior Leadership Team, middle leaders and colleagues who work with children in an educational setting</w:t>
      </w:r>
      <w:r w:rsidRPr="00E973E2">
        <w:rPr>
          <w:rFonts w:asciiTheme="majorHAnsi" w:hAnsiTheme="majorHAnsi" w:cstheme="majorHAnsi"/>
          <w:color w:val="auto"/>
          <w:sz w:val="22"/>
        </w:rPr>
        <w:t>?</w:t>
      </w:r>
    </w:p>
    <w:p w14:paraId="52890FBE" w14:textId="01F55F42" w:rsidR="00012264" w:rsidRDefault="00012264" w:rsidP="00012264">
      <w:pPr>
        <w:rPr>
          <w:rFonts w:asciiTheme="majorHAnsi" w:hAnsiTheme="majorHAnsi" w:cstheme="majorHAnsi"/>
          <w:b/>
          <w:bCs/>
          <w:color w:val="auto"/>
          <w:sz w:val="22"/>
        </w:rPr>
      </w:pPr>
      <w:r>
        <w:rPr>
          <w:rFonts w:asciiTheme="majorHAnsi" w:hAnsiTheme="majorHAnsi" w:cstheme="majorHAnsi"/>
          <w:b/>
          <w:bCs/>
          <w:color w:val="auto"/>
          <w:sz w:val="22"/>
        </w:rPr>
        <w:t>Consider what teaching responsibilities to include – examples below</w:t>
      </w:r>
    </w:p>
    <w:p w14:paraId="29881902"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Safeguarding and child protection </w:t>
      </w:r>
    </w:p>
    <w:p w14:paraId="6534339F"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Duty of care </w:t>
      </w:r>
    </w:p>
    <w:p w14:paraId="1EAD490F"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Promoting equality, diversity, and inclusion </w:t>
      </w:r>
    </w:p>
    <w:p w14:paraId="78D8864F"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Maintaining professional boundaries </w:t>
      </w:r>
    </w:p>
    <w:p w14:paraId="25A577F1"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Confidentiality and data protection </w:t>
      </w:r>
    </w:p>
    <w:p w14:paraId="57F71A1D"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Behaviour management </w:t>
      </w:r>
    </w:p>
    <w:p w14:paraId="3DB1A1E7"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Health and safety </w:t>
      </w:r>
    </w:p>
    <w:p w14:paraId="629CECD0"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 xml:space="preserve">Supporting pupils’ wellbeing and mental health </w:t>
      </w:r>
    </w:p>
    <w:p w14:paraId="3935D5DC" w14:textId="77777777" w:rsidR="00012264" w:rsidRPr="00012264" w:rsidRDefault="00012264" w:rsidP="00012264">
      <w:pPr>
        <w:numPr>
          <w:ilvl w:val="0"/>
          <w:numId w:val="23"/>
        </w:numPr>
        <w:spacing w:after="0"/>
        <w:rPr>
          <w:rFonts w:asciiTheme="majorHAnsi" w:hAnsiTheme="majorHAnsi" w:cstheme="majorHAnsi"/>
          <w:color w:val="auto"/>
          <w:sz w:val="22"/>
          <w:lang w:val="en-GB"/>
        </w:rPr>
      </w:pPr>
      <w:r w:rsidRPr="00012264">
        <w:rPr>
          <w:rFonts w:asciiTheme="majorHAnsi" w:hAnsiTheme="majorHAnsi" w:cstheme="majorHAnsi"/>
          <w:color w:val="auto"/>
          <w:sz w:val="22"/>
          <w:lang w:val="en-GB"/>
        </w:rPr>
        <w:t>Following school policies and statutory guidance</w:t>
      </w:r>
    </w:p>
    <w:p w14:paraId="152A8101" w14:textId="77777777" w:rsidR="00012264" w:rsidRPr="00012264" w:rsidRDefault="00012264" w:rsidP="00012264">
      <w:pPr>
        <w:rPr>
          <w:rFonts w:asciiTheme="majorHAnsi" w:hAnsiTheme="majorHAnsi" w:cstheme="majorHAnsi"/>
          <w:b/>
          <w:bCs/>
          <w:color w:val="auto"/>
          <w:sz w:val="22"/>
          <w:lang w:val="en-GB"/>
        </w:rPr>
      </w:pPr>
    </w:p>
    <w:p w14:paraId="58E572E5" w14:textId="23BD769E" w:rsidR="003B50A5" w:rsidRPr="00515373" w:rsidRDefault="00012264" w:rsidP="00C83546">
      <w:pPr>
        <w:rPr>
          <w:rFonts w:asciiTheme="majorHAnsi" w:hAnsiTheme="majorHAnsi" w:cstheme="majorHAnsi"/>
          <w:color w:val="000000" w:themeColor="text1"/>
          <w:sz w:val="22"/>
          <w:lang w:val="en-GB"/>
        </w:rPr>
      </w:pPr>
      <w:r w:rsidRPr="00012264">
        <w:rPr>
          <w:rFonts w:asciiTheme="majorHAnsi" w:hAnsiTheme="majorHAnsi" w:cstheme="majorHAnsi"/>
          <w:color w:val="000000" w:themeColor="text1"/>
          <w:sz w:val="22"/>
          <w:lang w:val="en-GB"/>
        </w:rPr>
        <w:t xml:space="preserve">Why </w:t>
      </w:r>
      <w:r w:rsidRPr="00012264">
        <w:rPr>
          <w:rFonts w:asciiTheme="majorHAnsi" w:hAnsiTheme="majorHAnsi" w:cstheme="majorHAnsi"/>
          <w:color w:val="000000" w:themeColor="text1"/>
          <w:sz w:val="22"/>
          <w:lang w:val="en-GB"/>
        </w:rPr>
        <w:t xml:space="preserve">are </w:t>
      </w:r>
      <w:r w:rsidRPr="00012264">
        <w:rPr>
          <w:rFonts w:asciiTheme="majorHAnsi" w:hAnsiTheme="majorHAnsi" w:cstheme="majorHAnsi"/>
          <w:color w:val="000000" w:themeColor="text1"/>
          <w:sz w:val="22"/>
          <w:lang w:val="en-GB"/>
        </w:rPr>
        <w:t>these responsibilities important</w:t>
      </w:r>
      <w:r w:rsidRPr="00012264">
        <w:rPr>
          <w:rFonts w:asciiTheme="majorHAnsi" w:hAnsiTheme="majorHAnsi" w:cstheme="majorHAnsi"/>
          <w:color w:val="000000" w:themeColor="text1"/>
          <w:sz w:val="22"/>
          <w:lang w:val="en-GB"/>
        </w:rPr>
        <w:t xml:space="preserve">? </w:t>
      </w:r>
      <w:r w:rsidRPr="00012264">
        <w:rPr>
          <w:rFonts w:asciiTheme="majorHAnsi" w:hAnsiTheme="majorHAnsi" w:cstheme="majorHAnsi"/>
          <w:color w:val="000000" w:themeColor="text1"/>
          <w:sz w:val="22"/>
          <w:lang w:val="en-GB"/>
        </w:rPr>
        <w:t xml:space="preserve">How </w:t>
      </w:r>
      <w:r w:rsidRPr="00012264">
        <w:rPr>
          <w:rFonts w:asciiTheme="majorHAnsi" w:hAnsiTheme="majorHAnsi" w:cstheme="majorHAnsi"/>
          <w:color w:val="000000" w:themeColor="text1"/>
          <w:sz w:val="22"/>
          <w:lang w:val="en-GB"/>
        </w:rPr>
        <w:t xml:space="preserve">do </w:t>
      </w:r>
      <w:r w:rsidRPr="00012264">
        <w:rPr>
          <w:rFonts w:asciiTheme="majorHAnsi" w:hAnsiTheme="majorHAnsi" w:cstheme="majorHAnsi"/>
          <w:color w:val="000000" w:themeColor="text1"/>
          <w:sz w:val="22"/>
          <w:lang w:val="en-GB"/>
        </w:rPr>
        <w:t>they affect pupils, staff, and learning</w:t>
      </w:r>
      <w:r w:rsidRPr="00012264">
        <w:rPr>
          <w:rFonts w:asciiTheme="majorHAnsi" w:hAnsiTheme="majorHAnsi" w:cstheme="majorHAnsi"/>
          <w:color w:val="000000" w:themeColor="text1"/>
          <w:sz w:val="22"/>
          <w:lang w:val="en-GB"/>
        </w:rPr>
        <w:t xml:space="preserve">? </w:t>
      </w:r>
      <w:r w:rsidRPr="00012264">
        <w:rPr>
          <w:rFonts w:asciiTheme="majorHAnsi" w:hAnsiTheme="majorHAnsi" w:cstheme="majorHAnsi"/>
          <w:color w:val="000000" w:themeColor="text1"/>
          <w:sz w:val="22"/>
          <w:lang w:val="en-GB"/>
        </w:rPr>
        <w:t xml:space="preserve">What happens if </w:t>
      </w:r>
      <w:r w:rsidRPr="00012264">
        <w:rPr>
          <w:rFonts w:asciiTheme="majorHAnsi" w:hAnsiTheme="majorHAnsi" w:cstheme="majorHAnsi"/>
          <w:color w:val="000000" w:themeColor="text1"/>
          <w:sz w:val="22"/>
          <w:lang w:val="en-GB"/>
        </w:rPr>
        <w:t xml:space="preserve">these </w:t>
      </w:r>
      <w:r w:rsidRPr="00012264">
        <w:rPr>
          <w:rFonts w:asciiTheme="majorHAnsi" w:hAnsiTheme="majorHAnsi" w:cstheme="majorHAnsi"/>
          <w:color w:val="000000" w:themeColor="text1"/>
          <w:sz w:val="22"/>
          <w:lang w:val="en-GB"/>
        </w:rPr>
        <w:t>responsibilities are not fulfilled</w:t>
      </w:r>
      <w:r w:rsidRPr="00012264">
        <w:rPr>
          <w:rFonts w:asciiTheme="majorHAnsi" w:hAnsiTheme="majorHAnsi" w:cstheme="majorHAnsi"/>
          <w:color w:val="000000" w:themeColor="text1"/>
          <w:sz w:val="22"/>
          <w:lang w:val="en-GB"/>
        </w:rPr>
        <w:t>?</w:t>
      </w:r>
    </w:p>
    <w:p w14:paraId="73DBE961" w14:textId="17F53750" w:rsidR="00515373" w:rsidRPr="00E973E2" w:rsidRDefault="00515373" w:rsidP="00E973E2">
      <w:pPr>
        <w:pStyle w:val="ListParagraph"/>
        <w:numPr>
          <w:ilvl w:val="0"/>
          <w:numId w:val="22"/>
        </w:numPr>
        <w:rPr>
          <w:rFonts w:asciiTheme="majorHAnsi" w:hAnsiTheme="majorHAnsi" w:cstheme="majorHAnsi"/>
          <w:b/>
          <w:bCs/>
          <w:color w:val="000000" w:themeColor="text1"/>
          <w:sz w:val="22"/>
          <w:lang w:val="en-GB"/>
        </w:rPr>
      </w:pPr>
      <w:r w:rsidRPr="00E973E2">
        <w:rPr>
          <w:rFonts w:asciiTheme="majorHAnsi" w:hAnsiTheme="majorHAnsi" w:cstheme="majorHAnsi"/>
          <w:b/>
          <w:bCs/>
          <w:color w:val="000000" w:themeColor="text1"/>
          <w:sz w:val="22"/>
          <w:lang w:val="en-GB"/>
        </w:rPr>
        <w:t>AO</w:t>
      </w:r>
      <w:r w:rsidRPr="00E973E2">
        <w:rPr>
          <w:rFonts w:asciiTheme="majorHAnsi" w:hAnsiTheme="majorHAnsi" w:cstheme="majorHAnsi"/>
          <w:b/>
          <w:bCs/>
          <w:color w:val="000000" w:themeColor="text1"/>
          <w:sz w:val="22"/>
          <w:lang w:val="en-GB"/>
        </w:rPr>
        <w:t xml:space="preserve">1/ </w:t>
      </w:r>
      <w:r w:rsidRPr="00E973E2">
        <w:rPr>
          <w:rFonts w:asciiTheme="majorHAnsi" w:hAnsiTheme="majorHAnsi" w:cstheme="majorHAnsi"/>
          <w:b/>
          <w:bCs/>
          <w:color w:val="000000" w:themeColor="text1"/>
          <w:sz w:val="22"/>
          <w:lang w:val="en-GB"/>
        </w:rPr>
        <w:t>3.1</w:t>
      </w:r>
      <w:r w:rsidRPr="00E973E2">
        <w:rPr>
          <w:rFonts w:asciiTheme="majorHAnsi" w:hAnsiTheme="majorHAnsi" w:cstheme="majorHAnsi"/>
          <w:b/>
          <w:bCs/>
          <w:color w:val="000000" w:themeColor="text1"/>
          <w:sz w:val="22"/>
          <w:lang w:val="en-GB"/>
        </w:rPr>
        <w:t xml:space="preserve"> </w:t>
      </w:r>
      <w:r w:rsidRPr="00E973E2">
        <w:rPr>
          <w:rFonts w:asciiTheme="majorHAnsi" w:hAnsiTheme="majorHAnsi" w:cstheme="majorHAnsi"/>
          <w:b/>
          <w:bCs/>
          <w:color w:val="000000" w:themeColor="text1"/>
          <w:sz w:val="22"/>
          <w:lang w:val="en-GB"/>
        </w:rPr>
        <w:t>Examine the placement school’s ethos and values</w:t>
      </w:r>
    </w:p>
    <w:p w14:paraId="3F30140C" w14:textId="73F8B02A" w:rsidR="003B50A5" w:rsidRDefault="00515373" w:rsidP="00C83546">
      <w:pPr>
        <w:rPr>
          <w:rFonts w:asciiTheme="majorHAnsi" w:hAnsiTheme="majorHAnsi" w:cstheme="majorHAnsi"/>
          <w:color w:val="000000" w:themeColor="text1"/>
          <w:sz w:val="22"/>
        </w:rPr>
      </w:pPr>
      <w:r w:rsidRPr="00515373">
        <w:rPr>
          <w:rFonts w:asciiTheme="majorHAnsi" w:hAnsiTheme="majorHAnsi" w:cstheme="majorHAnsi"/>
          <w:color w:val="000000" w:themeColor="text1"/>
          <w:sz w:val="22"/>
          <w:lang w:val="en-GB"/>
        </w:rPr>
        <w:t xml:space="preserve">In this section, you need to show that you </w:t>
      </w:r>
      <w:r w:rsidRPr="00515373">
        <w:rPr>
          <w:rFonts w:asciiTheme="majorHAnsi" w:hAnsiTheme="majorHAnsi" w:cstheme="majorHAnsi"/>
          <w:color w:val="000000" w:themeColor="text1"/>
          <w:sz w:val="22"/>
        </w:rPr>
        <w:t>understand the school’s identity, principles, and culture</w:t>
      </w:r>
      <w:r>
        <w:rPr>
          <w:rFonts w:asciiTheme="majorHAnsi" w:hAnsiTheme="majorHAnsi" w:cstheme="majorHAnsi"/>
          <w:color w:val="000000" w:themeColor="text1"/>
          <w:sz w:val="22"/>
        </w:rPr>
        <w:t>.</w:t>
      </w:r>
    </w:p>
    <w:p w14:paraId="0667AB95" w14:textId="6FA20CAA" w:rsidR="00515373" w:rsidRPr="00547279" w:rsidRDefault="00515373" w:rsidP="00C83546">
      <w:pPr>
        <w:rPr>
          <w:rFonts w:asciiTheme="majorHAnsi" w:hAnsiTheme="majorHAnsi" w:cstheme="majorHAnsi"/>
          <w:b/>
          <w:bCs/>
          <w:color w:val="auto"/>
          <w:sz w:val="22"/>
        </w:rPr>
      </w:pPr>
      <w:r>
        <w:rPr>
          <w:rFonts w:asciiTheme="majorHAnsi" w:hAnsiTheme="majorHAnsi" w:cstheme="majorHAnsi"/>
          <w:b/>
          <w:bCs/>
          <w:color w:val="auto"/>
          <w:sz w:val="22"/>
        </w:rPr>
        <w:t>You might want to comment on a series of ideas from the suggestions below:</w:t>
      </w:r>
    </w:p>
    <w:p w14:paraId="44F15281" w14:textId="77777777" w:rsidR="00515373" w:rsidRPr="00515373"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lastRenderedPageBreak/>
        <w:t xml:space="preserve">The school mission statement </w:t>
      </w:r>
    </w:p>
    <w:p w14:paraId="78F6E6DE" w14:textId="77777777" w:rsidR="00515373" w:rsidRPr="00515373"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t xml:space="preserve">Core values </w:t>
      </w:r>
    </w:p>
    <w:p w14:paraId="3303C1D8" w14:textId="77777777" w:rsidR="00515373" w:rsidRPr="00515373"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t xml:space="preserve">Behaviour expectations </w:t>
      </w:r>
    </w:p>
    <w:p w14:paraId="3230443A" w14:textId="77777777" w:rsidR="00515373" w:rsidRPr="00515373"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t xml:space="preserve">Inclusion policies </w:t>
      </w:r>
    </w:p>
    <w:p w14:paraId="00B626DD" w14:textId="77777777" w:rsidR="00515373" w:rsidRPr="00515373"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t xml:space="preserve">Curriculum priorities </w:t>
      </w:r>
    </w:p>
    <w:p w14:paraId="66FD8BD4" w14:textId="77777777" w:rsidR="00515373" w:rsidRPr="00515373"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t xml:space="preserve">Community engagement </w:t>
      </w:r>
    </w:p>
    <w:p w14:paraId="27EA2FEA" w14:textId="77777777" w:rsidR="00515373" w:rsidRPr="00515373"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t xml:space="preserve">Pastoral support systems </w:t>
      </w:r>
    </w:p>
    <w:p w14:paraId="18359D0B" w14:textId="77777777" w:rsidR="00547279" w:rsidRDefault="00515373" w:rsidP="00547279">
      <w:pPr>
        <w:numPr>
          <w:ilvl w:val="0"/>
          <w:numId w:val="24"/>
        </w:numPr>
        <w:spacing w:after="0"/>
        <w:rPr>
          <w:rFonts w:asciiTheme="majorHAnsi" w:hAnsiTheme="majorHAnsi" w:cstheme="majorHAnsi"/>
          <w:sz w:val="22"/>
          <w:lang w:val="en-GB"/>
        </w:rPr>
      </w:pPr>
      <w:r w:rsidRPr="00515373">
        <w:rPr>
          <w:rFonts w:asciiTheme="majorHAnsi" w:hAnsiTheme="majorHAnsi" w:cstheme="majorHAnsi"/>
          <w:sz w:val="22"/>
          <w:lang w:val="en-GB"/>
        </w:rPr>
        <w:t>Religious or cultural influences (if relevant)</w:t>
      </w:r>
    </w:p>
    <w:p w14:paraId="4C38E5DC" w14:textId="77777777" w:rsidR="00547279" w:rsidRDefault="00547279" w:rsidP="00547279">
      <w:pPr>
        <w:spacing w:after="0"/>
        <w:ind w:left="360"/>
        <w:rPr>
          <w:rFonts w:asciiTheme="majorHAnsi" w:hAnsiTheme="majorHAnsi" w:cstheme="majorHAnsi"/>
          <w:sz w:val="22"/>
          <w:lang w:val="en-GB"/>
        </w:rPr>
      </w:pPr>
    </w:p>
    <w:p w14:paraId="5B31596B" w14:textId="7A26DC3E" w:rsidR="00547279" w:rsidRDefault="00547279" w:rsidP="00547279">
      <w:pPr>
        <w:spacing w:after="0"/>
        <w:ind w:left="360"/>
        <w:rPr>
          <w:rFonts w:asciiTheme="majorHAnsi" w:hAnsiTheme="majorHAnsi" w:cstheme="majorHAnsi"/>
          <w:sz w:val="22"/>
          <w:lang w:val="en-GB"/>
        </w:rPr>
      </w:pPr>
      <w:r w:rsidRPr="00547279">
        <w:rPr>
          <w:rFonts w:asciiTheme="majorHAnsi" w:hAnsiTheme="majorHAnsi" w:cstheme="majorHAnsi"/>
          <w:sz w:val="22"/>
          <w:lang w:val="en-GB"/>
        </w:rPr>
        <w:t xml:space="preserve">Remember to ‘examine’ the school’s ethos and values – this means commenting on how the </w:t>
      </w:r>
      <w:r w:rsidRPr="00547279">
        <w:rPr>
          <w:rFonts w:asciiTheme="majorHAnsi" w:hAnsiTheme="majorHAnsi" w:cstheme="majorHAnsi"/>
          <w:sz w:val="22"/>
          <w:lang w:val="en-GB"/>
        </w:rPr>
        <w:t>ethos is reflected in daily practice</w:t>
      </w:r>
      <w:r w:rsidRPr="00547279">
        <w:rPr>
          <w:rFonts w:asciiTheme="majorHAnsi" w:hAnsiTheme="majorHAnsi" w:cstheme="majorHAnsi"/>
          <w:sz w:val="22"/>
          <w:lang w:val="en-GB"/>
        </w:rPr>
        <w:t>, w</w:t>
      </w:r>
      <w:r w:rsidRPr="00547279">
        <w:rPr>
          <w:rFonts w:asciiTheme="majorHAnsi" w:hAnsiTheme="majorHAnsi" w:cstheme="majorHAnsi"/>
          <w:sz w:val="22"/>
          <w:lang w:val="en-GB"/>
        </w:rPr>
        <w:t>hether values are visible in classrooms and relationships</w:t>
      </w:r>
      <w:r w:rsidRPr="00547279">
        <w:rPr>
          <w:rFonts w:asciiTheme="majorHAnsi" w:hAnsiTheme="majorHAnsi" w:cstheme="majorHAnsi"/>
          <w:sz w:val="22"/>
          <w:lang w:val="en-GB"/>
        </w:rPr>
        <w:t>, h</w:t>
      </w:r>
      <w:r w:rsidRPr="00547279">
        <w:rPr>
          <w:rFonts w:asciiTheme="majorHAnsi" w:hAnsiTheme="majorHAnsi" w:cstheme="majorHAnsi"/>
          <w:sz w:val="22"/>
          <w:lang w:val="en-GB"/>
        </w:rPr>
        <w:t>ow the ethos influences teaching, behaviour, and pupil outcomes</w:t>
      </w:r>
      <w:r w:rsidRPr="00547279">
        <w:rPr>
          <w:rFonts w:asciiTheme="majorHAnsi" w:hAnsiTheme="majorHAnsi" w:cstheme="majorHAnsi"/>
          <w:sz w:val="22"/>
          <w:lang w:val="en-GB"/>
        </w:rPr>
        <w:t xml:space="preserve"> and so on.</w:t>
      </w:r>
      <w:r>
        <w:rPr>
          <w:rFonts w:asciiTheme="majorHAnsi" w:hAnsiTheme="majorHAnsi" w:cstheme="majorHAnsi"/>
          <w:sz w:val="22"/>
          <w:lang w:val="en-GB"/>
        </w:rPr>
        <w:t xml:space="preserve"> You can refer to the school website, its policies, your observations of colleagues, classroom displays, conversations with staff and/or the school’s assemblies and routines in support of your answer.</w:t>
      </w:r>
    </w:p>
    <w:p w14:paraId="5926DC70" w14:textId="77777777" w:rsidR="00E973E2" w:rsidRDefault="00E973E2" w:rsidP="00547279">
      <w:pPr>
        <w:spacing w:after="0"/>
        <w:ind w:left="360"/>
        <w:rPr>
          <w:rFonts w:asciiTheme="majorHAnsi" w:hAnsiTheme="majorHAnsi" w:cstheme="majorHAnsi"/>
          <w:sz w:val="22"/>
          <w:lang w:val="en-GB"/>
        </w:rPr>
      </w:pPr>
    </w:p>
    <w:p w14:paraId="5BB92978" w14:textId="51BF2255" w:rsidR="00547279" w:rsidRDefault="00E973E2" w:rsidP="00E973E2">
      <w:pPr>
        <w:spacing w:after="0"/>
        <w:rPr>
          <w:rFonts w:asciiTheme="majorHAnsi" w:hAnsiTheme="majorHAnsi" w:cstheme="majorHAnsi"/>
          <w:sz w:val="22"/>
          <w:lang w:val="en-GB"/>
        </w:rPr>
      </w:pPr>
      <w:r>
        <w:rPr>
          <w:rFonts w:asciiTheme="majorHAnsi" w:hAnsiTheme="majorHAnsi" w:cstheme="majorHAnsi"/>
          <w:sz w:val="22"/>
          <w:lang w:val="en-GB"/>
        </w:rPr>
        <w:t>Good luck! You can start your ILJ here:</w:t>
      </w:r>
    </w:p>
    <w:p w14:paraId="6A50A417" w14:textId="77777777" w:rsidR="00E973E2" w:rsidRDefault="00E973E2" w:rsidP="00E973E2">
      <w:pPr>
        <w:spacing w:after="0"/>
        <w:rPr>
          <w:rFonts w:asciiTheme="majorHAnsi" w:hAnsiTheme="majorHAnsi" w:cstheme="majorHAnsi"/>
          <w:sz w:val="22"/>
          <w:lang w:val="en-GB"/>
        </w:rPr>
      </w:pPr>
    </w:p>
    <w:tbl>
      <w:tblPr>
        <w:tblStyle w:val="TableGrid"/>
        <w:tblW w:w="0" w:type="auto"/>
        <w:tblLook w:val="04A0" w:firstRow="1" w:lastRow="0" w:firstColumn="1" w:lastColumn="0" w:noHBand="0" w:noVBand="1"/>
      </w:tblPr>
      <w:tblGrid>
        <w:gridCol w:w="8630"/>
      </w:tblGrid>
      <w:tr w:rsidR="00E973E2" w:rsidRPr="00046A31" w14:paraId="4996C41A" w14:textId="77777777" w:rsidTr="00F435AA">
        <w:tc>
          <w:tcPr>
            <w:tcW w:w="8640" w:type="dxa"/>
          </w:tcPr>
          <w:p w14:paraId="45863B1E" w14:textId="77777777" w:rsidR="00E973E2" w:rsidRPr="00046A31" w:rsidRDefault="00E973E2" w:rsidP="00F435AA">
            <w:pPr>
              <w:rPr>
                <w:rFonts w:asciiTheme="majorHAnsi" w:hAnsiTheme="majorHAnsi" w:cstheme="majorHAnsi"/>
                <w:sz w:val="22"/>
              </w:rPr>
            </w:pPr>
            <w:r w:rsidRPr="00046A31">
              <w:rPr>
                <w:rFonts w:asciiTheme="majorHAnsi" w:hAnsiTheme="majorHAnsi" w:cstheme="majorHAnsi"/>
                <w:color w:val="969696"/>
                <w:sz w:val="22"/>
              </w:rPr>
              <w:t>Click here to type...</w:t>
            </w:r>
          </w:p>
        </w:tc>
      </w:tr>
    </w:tbl>
    <w:p w14:paraId="5A80645F" w14:textId="77777777" w:rsidR="00547279" w:rsidRPr="00547279" w:rsidRDefault="00547279" w:rsidP="00547279">
      <w:pPr>
        <w:spacing w:after="0"/>
        <w:ind w:left="360"/>
        <w:rPr>
          <w:rFonts w:asciiTheme="majorHAnsi" w:hAnsiTheme="majorHAnsi" w:cstheme="majorHAnsi"/>
          <w:sz w:val="22"/>
          <w:lang w:val="en-GB"/>
        </w:rPr>
      </w:pPr>
    </w:p>
    <w:sectPr w:rsidR="00547279" w:rsidRPr="0054727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DD2D" w14:textId="77777777" w:rsidR="00381C45" w:rsidRDefault="00381C45" w:rsidP="00B510C0">
      <w:pPr>
        <w:spacing w:after="0" w:line="240" w:lineRule="auto"/>
      </w:pPr>
      <w:r>
        <w:separator/>
      </w:r>
    </w:p>
  </w:endnote>
  <w:endnote w:type="continuationSeparator" w:id="0">
    <w:p w14:paraId="350A5009" w14:textId="77777777" w:rsidR="00381C45" w:rsidRDefault="00381C45"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03BA" w14:textId="77777777" w:rsidR="00381C45" w:rsidRDefault="00381C45" w:rsidP="00B510C0">
      <w:pPr>
        <w:spacing w:after="0" w:line="240" w:lineRule="auto"/>
      </w:pPr>
      <w:r>
        <w:separator/>
      </w:r>
    </w:p>
  </w:footnote>
  <w:footnote w:type="continuationSeparator" w:id="0">
    <w:p w14:paraId="2F80178E" w14:textId="77777777" w:rsidR="00381C45" w:rsidRDefault="00381C45"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A2376A"/>
    <w:multiLevelType w:val="hybridMultilevel"/>
    <w:tmpl w:val="BF8AB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40FDF"/>
    <w:multiLevelType w:val="hybridMultilevel"/>
    <w:tmpl w:val="17824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C41D6"/>
    <w:multiLevelType w:val="multilevel"/>
    <w:tmpl w:val="EEB6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5650C"/>
    <w:multiLevelType w:val="hybridMultilevel"/>
    <w:tmpl w:val="D53AA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20"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55353"/>
    <w:multiLevelType w:val="multilevel"/>
    <w:tmpl w:val="A04E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1"/>
  </w:num>
  <w:num w:numId="11" w16cid:durableId="304311754">
    <w:abstractNumId w:val="13"/>
  </w:num>
  <w:num w:numId="12" w16cid:durableId="1076440472">
    <w:abstractNumId w:val="18"/>
  </w:num>
  <w:num w:numId="13" w16cid:durableId="1678313914">
    <w:abstractNumId w:val="16"/>
  </w:num>
  <w:num w:numId="14" w16cid:durableId="2045210421">
    <w:abstractNumId w:val="9"/>
  </w:num>
  <w:num w:numId="15" w16cid:durableId="1499611906">
    <w:abstractNumId w:val="20"/>
  </w:num>
  <w:num w:numId="16" w16cid:durableId="394663669">
    <w:abstractNumId w:val="19"/>
  </w:num>
  <w:num w:numId="17" w16cid:durableId="996305525">
    <w:abstractNumId w:val="21"/>
  </w:num>
  <w:num w:numId="18" w16cid:durableId="386270096">
    <w:abstractNumId w:val="17"/>
  </w:num>
  <w:num w:numId="19" w16cid:durableId="1383989517">
    <w:abstractNumId w:val="22"/>
  </w:num>
  <w:num w:numId="20" w16cid:durableId="1797721214">
    <w:abstractNumId w:val="15"/>
  </w:num>
  <w:num w:numId="21" w16cid:durableId="1917668567">
    <w:abstractNumId w:val="12"/>
  </w:num>
  <w:num w:numId="22" w16cid:durableId="60753972">
    <w:abstractNumId w:val="10"/>
  </w:num>
  <w:num w:numId="23" w16cid:durableId="1605068848">
    <w:abstractNumId w:val="14"/>
  </w:num>
  <w:num w:numId="24" w16cid:durableId="1208378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78"/>
    <w:rsid w:val="00012264"/>
    <w:rsid w:val="00034616"/>
    <w:rsid w:val="00055E63"/>
    <w:rsid w:val="0006063C"/>
    <w:rsid w:val="000E4A02"/>
    <w:rsid w:val="00143F3E"/>
    <w:rsid w:val="0015074B"/>
    <w:rsid w:val="00207629"/>
    <w:rsid w:val="00282B03"/>
    <w:rsid w:val="0029639D"/>
    <w:rsid w:val="0031025E"/>
    <w:rsid w:val="00326F90"/>
    <w:rsid w:val="00341E54"/>
    <w:rsid w:val="00342427"/>
    <w:rsid w:val="00381C45"/>
    <w:rsid w:val="003A0F26"/>
    <w:rsid w:val="003B50A5"/>
    <w:rsid w:val="003E6A7F"/>
    <w:rsid w:val="00471CB8"/>
    <w:rsid w:val="00515373"/>
    <w:rsid w:val="00547279"/>
    <w:rsid w:val="00635F7E"/>
    <w:rsid w:val="00647564"/>
    <w:rsid w:val="006C101C"/>
    <w:rsid w:val="006C1C4D"/>
    <w:rsid w:val="006F097B"/>
    <w:rsid w:val="007109D1"/>
    <w:rsid w:val="007840CF"/>
    <w:rsid w:val="007A643A"/>
    <w:rsid w:val="008141F9"/>
    <w:rsid w:val="0092791C"/>
    <w:rsid w:val="00967A45"/>
    <w:rsid w:val="00972C7F"/>
    <w:rsid w:val="009E3844"/>
    <w:rsid w:val="009E4846"/>
    <w:rsid w:val="00A923EA"/>
    <w:rsid w:val="00AA1D8D"/>
    <w:rsid w:val="00B47730"/>
    <w:rsid w:val="00B510C0"/>
    <w:rsid w:val="00C2382C"/>
    <w:rsid w:val="00C83546"/>
    <w:rsid w:val="00CB0664"/>
    <w:rsid w:val="00CE7634"/>
    <w:rsid w:val="00E863FA"/>
    <w:rsid w:val="00E973E2"/>
    <w:rsid w:val="00EB27C7"/>
    <w:rsid w:val="00F43A25"/>
    <w:rsid w:val="00F94302"/>
    <w:rsid w:val="00FC693F"/>
    <w:rsid w:val="00FE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3E2"/>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2026-05-21T14:00:00Z</dcterms:created>
  <dcterms:modified xsi:type="dcterms:W3CDTF">2026-05-21T14:00:00Z</dcterms:modified>
  <cp:category/>
</cp:coreProperties>
</file>