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0721" w14:textId="77777777" w:rsidR="00A840D0" w:rsidRDefault="00000000">
      <w:pPr>
        <w:pStyle w:val="Title"/>
      </w:pPr>
      <w:r>
        <w:t>TD1 Part 2: Behaviour for Learning</w:t>
      </w:r>
      <w:r>
        <w:br/>
        <w:t>Managing Behaviour Effectively</w:t>
      </w:r>
    </w:p>
    <w:p w14:paraId="38B245AB" w14:textId="77777777" w:rsidR="00A840D0" w:rsidRDefault="00000000">
      <w:r>
        <w:rPr>
          <w:i/>
          <w:color w:val="666666"/>
        </w:rPr>
        <w:t>Trainee Aide Memoire | Training delivered by Michelle Ellis-Tipton | 9 September 2026</w:t>
      </w:r>
    </w:p>
    <w:tbl>
      <w:tblPr>
        <w:tblW w:w="0" w:type="auto"/>
        <w:jc w:val="center"/>
        <w:tblLook w:val="04A0" w:firstRow="1" w:lastRow="0" w:firstColumn="1" w:lastColumn="0" w:noHBand="0" w:noVBand="1"/>
      </w:tblPr>
      <w:tblGrid>
        <w:gridCol w:w="10080"/>
      </w:tblGrid>
      <w:tr w:rsidR="00A840D0" w14:paraId="52F6CF4E" w14:textId="77777777">
        <w:trPr>
          <w:jc w:val="center"/>
        </w:trPr>
        <w:tc>
          <w:tcPr>
            <w:tcW w:w="10080" w:type="dxa"/>
            <w:shd w:val="clear" w:color="auto" w:fill="EAF0F7"/>
            <w:vAlign w:val="center"/>
          </w:tcPr>
          <w:p w14:paraId="2A27924E" w14:textId="77777777" w:rsidR="00A840D0" w:rsidRDefault="00000000">
            <w:r>
              <w:rPr>
                <w:b/>
                <w:color w:val="17365D"/>
              </w:rPr>
              <w:t>Purpose of the session</w:t>
            </w:r>
          </w:p>
          <w:p w14:paraId="4B24845D" w14:textId="77777777" w:rsidR="00A840D0" w:rsidRDefault="00000000">
            <w:r>
              <w:t>To connect behaviour management with safeguarding, classroom culture and effective learning; to consider how teachers use physical space; and to develop a practical repertoire of calm, assertive strategies drawn from Bill Rogers.</w:t>
            </w:r>
          </w:p>
        </w:tc>
      </w:tr>
    </w:tbl>
    <w:p w14:paraId="617BD646" w14:textId="77777777" w:rsidR="00A840D0" w:rsidRDefault="00000000">
      <w:pPr>
        <w:pStyle w:val="Heading1"/>
      </w:pPr>
      <w:r>
        <w:t>1. Opening focus: behaviour, safeguarding and the adult role</w:t>
      </w:r>
    </w:p>
    <w:p w14:paraId="66D82DB1" w14:textId="77777777" w:rsidR="00A840D0" w:rsidRDefault="00000000">
      <w:pPr>
        <w:pStyle w:val="ListBullet"/>
        <w:spacing w:after="60"/>
        <w:ind w:left="317" w:hanging="173"/>
      </w:pPr>
      <w:r>
        <w:t>Michelle explained that the session would begin by linking Bill Rogers’ work with the previous safeguarding training, before moving into classroom space and practical behaviour-management strategies.</w:t>
      </w:r>
    </w:p>
    <w:p w14:paraId="0E5DDF95" w14:textId="77777777" w:rsidR="00A840D0" w:rsidRDefault="00000000">
      <w:pPr>
        <w:pStyle w:val="ListBullet"/>
        <w:spacing w:after="60"/>
        <w:ind w:left="317" w:hanging="173"/>
      </w:pPr>
      <w:r>
        <w:t>The session was designed to combine self-directed video learning with group discussion so trainees could identify recurring patterns, language and psychology in the approaches.</w:t>
      </w:r>
    </w:p>
    <w:p w14:paraId="42570968" w14:textId="77777777" w:rsidR="00A840D0" w:rsidRDefault="00000000">
      <w:pPr>
        <w:pStyle w:val="ListBullet"/>
        <w:spacing w:after="60"/>
        <w:ind w:left="317" w:hanging="173"/>
      </w:pPr>
      <w:r>
        <w:t>Michelle stressed that teachers must remember: pupils are children and the teacher is the adult, authority figure and trusted disciplinarian. Difficult behaviour should not automatically be taken personally.</w:t>
      </w:r>
    </w:p>
    <w:p w14:paraId="2010B00D" w14:textId="77777777" w:rsidR="00A840D0" w:rsidRDefault="00000000">
      <w:pPr>
        <w:pStyle w:val="ListBullet"/>
        <w:spacing w:after="60"/>
        <w:ind w:left="317" w:hanging="173"/>
      </w:pPr>
      <w:r>
        <w:t>A pupil’s behaviour may reflect events at break time, difficulties at home or other circumstances outside the teacher’s knowledge or control. The teacher’s task is to remain calm, regulate their own response and model how to handle difficult situations.</w:t>
      </w:r>
    </w:p>
    <w:p w14:paraId="3B3EB153" w14:textId="77777777" w:rsidR="00A840D0" w:rsidRDefault="00000000">
      <w:pPr>
        <w:spacing w:before="100" w:after="120"/>
        <w:ind w:left="173" w:right="173"/>
      </w:pPr>
      <w:r>
        <w:rPr>
          <w:b/>
          <w:color w:val="7A263A"/>
        </w:rPr>
        <w:t xml:space="preserve">KEY LEARNING: </w:t>
      </w:r>
      <w:r>
        <w:rPr>
          <w:b/>
        </w:rPr>
        <w:t>Calm behaviour management protects both pupils and the teacher. Remaining emotionally regulated helps create trust and prevents situations from escalating.</w:t>
      </w:r>
    </w:p>
    <w:p w14:paraId="6F258561" w14:textId="77777777" w:rsidR="00A840D0" w:rsidRDefault="00000000">
      <w:pPr>
        <w:pStyle w:val="Heading1"/>
      </w:pPr>
      <w:r>
        <w:t>2. The early weeks: establish the conditions for learning</w:t>
      </w:r>
    </w:p>
    <w:p w14:paraId="0D7ADE57" w14:textId="77777777" w:rsidR="00A840D0" w:rsidRDefault="00000000">
      <w:pPr>
        <w:pStyle w:val="ListBullet"/>
        <w:spacing w:after="60"/>
        <w:ind w:left="317" w:hanging="173"/>
      </w:pPr>
      <w:r>
        <w:t>Michelle recalled advice from her brother, an experienced teacher: in the first three weeks, getting the classroom atmosphere and discipline right matters more than trying to cover everything on the syllabus.</w:t>
      </w:r>
    </w:p>
    <w:p w14:paraId="3DB06C13" w14:textId="77777777" w:rsidR="00A840D0" w:rsidRDefault="00000000">
      <w:pPr>
        <w:pStyle w:val="ListBullet"/>
        <w:spacing w:after="60"/>
        <w:ind w:left="317" w:hanging="173"/>
      </w:pPr>
      <w:r>
        <w:t>The rationale is simple: once pupils know the teacher, know where they stand and understand what is expected, learning can become more efficient and effective.</w:t>
      </w:r>
    </w:p>
    <w:p w14:paraId="342EDEC8" w14:textId="77777777" w:rsidR="00A840D0" w:rsidRDefault="00000000">
      <w:pPr>
        <w:pStyle w:val="ListBullet"/>
        <w:spacing w:after="60"/>
        <w:ind w:left="317" w:hanging="173"/>
      </w:pPr>
      <w:r>
        <w:t>Trainees were advised not to overload themselves by trying simultaneously to be the perfect disciplinarian, the perfect supportive teacher and to deliver every planned element of the curriculum.</w:t>
      </w:r>
    </w:p>
    <w:p w14:paraId="05257C3F" w14:textId="77777777" w:rsidR="00A840D0" w:rsidRDefault="00000000">
      <w:pPr>
        <w:pStyle w:val="ListBullet"/>
        <w:spacing w:after="60"/>
        <w:ind w:left="317" w:hanging="173"/>
      </w:pPr>
      <w:r>
        <w:t>Firm routines and expectations are easiest to establish at the beginning. Michelle warned that it is much harder to “row back” later if boundaries have initially been too loose or overly friendly.</w:t>
      </w:r>
    </w:p>
    <w:p w14:paraId="0A1C2B59" w14:textId="77777777" w:rsidR="00A840D0" w:rsidRDefault="00000000">
      <w:pPr>
        <w:spacing w:before="100" w:after="120"/>
        <w:ind w:left="173" w:right="173"/>
      </w:pPr>
      <w:r>
        <w:rPr>
          <w:b/>
          <w:color w:val="7A263A"/>
        </w:rPr>
        <w:t xml:space="preserve">KEY LEARNING: </w:t>
      </w:r>
      <w:r>
        <w:rPr>
          <w:b/>
        </w:rPr>
        <w:t>In the first weeks, prioritise a settled atmosphere, clear expectations and consistent routines. The conditions for learning come before racing through content.</w:t>
      </w:r>
    </w:p>
    <w:p w14:paraId="75B79A1E" w14:textId="77777777" w:rsidR="00A840D0" w:rsidRDefault="00000000">
      <w:pPr>
        <w:pStyle w:val="Heading1"/>
      </w:pPr>
      <w:r>
        <w:t>3. Session outcomes and the wider course</w:t>
      </w:r>
    </w:p>
    <w:p w14:paraId="1FA07839" w14:textId="77777777" w:rsidR="00A840D0" w:rsidRDefault="00000000">
      <w:pPr>
        <w:pStyle w:val="ListBullet"/>
        <w:spacing w:after="60"/>
        <w:ind w:left="317" w:hanging="173"/>
      </w:pPr>
      <w:r>
        <w:t>Trainees were asked to think critically about how a successful learning environment is created and how shared principles can be adapted to their own personality, school context and pupils.</w:t>
      </w:r>
    </w:p>
    <w:p w14:paraId="6A30D7FB" w14:textId="77777777" w:rsidR="00A840D0" w:rsidRDefault="00000000">
      <w:pPr>
        <w:pStyle w:val="ListBullet"/>
        <w:spacing w:after="60"/>
        <w:ind w:left="317" w:hanging="173"/>
      </w:pPr>
      <w:r>
        <w:t>A key outcome was to build a repertoire of phrases and strategies that promote calmness for pupils while also helping the teacher regulate their own emotions.</w:t>
      </w:r>
    </w:p>
    <w:p w14:paraId="6EDA97A4" w14:textId="77777777" w:rsidR="00A840D0" w:rsidRDefault="00000000">
      <w:pPr>
        <w:pStyle w:val="ListBullet"/>
        <w:spacing w:after="60"/>
        <w:ind w:left="317" w:hanging="173"/>
      </w:pPr>
      <w:r>
        <w:t>Michelle explained that the course repeatedly returns to four themes: professional values and safeguarding; managing behaviour; lesson planning; and formative assessment. Study groups provide opportunities to revisit, trial and discuss the training in practice.</w:t>
      </w:r>
    </w:p>
    <w:p w14:paraId="52F85827" w14:textId="77777777" w:rsidR="00A840D0" w:rsidRDefault="00000000">
      <w:pPr>
        <w:pStyle w:val="Heading1"/>
      </w:pPr>
      <w:r>
        <w:lastRenderedPageBreak/>
        <w:t>4. Creating a “safe and sane” learning environment</w:t>
      </w:r>
    </w:p>
    <w:p w14:paraId="1C5AA776" w14:textId="77777777" w:rsidR="00A840D0" w:rsidRDefault="00000000">
      <w:pPr>
        <w:pStyle w:val="ListBullet"/>
        <w:spacing w:after="60"/>
        <w:ind w:left="317" w:hanging="173"/>
      </w:pPr>
      <w:r>
        <w:t>After the opening Bill Rogers clip, Jamar linked a safe environment with pupils feeling comfortable enough to express themselves or seek help. He also recognised that school may provide stability that is not always available elsewhere.</w:t>
      </w:r>
    </w:p>
    <w:p w14:paraId="5CD724CB" w14:textId="153074E1" w:rsidR="00A840D0" w:rsidRDefault="00000000">
      <w:pPr>
        <w:pStyle w:val="ListBullet"/>
        <w:spacing w:after="60"/>
        <w:ind w:left="317" w:hanging="173"/>
      </w:pPr>
      <w:r>
        <w:t>Alex</w:t>
      </w:r>
      <w:r w:rsidR="001668D6">
        <w:t xml:space="preserve"> </w:t>
      </w:r>
      <w:r>
        <w:t>identified structure and routine as central to creating a calm, logical and safe environment, describing order as the opposite of chaos.</w:t>
      </w:r>
    </w:p>
    <w:p w14:paraId="44AB7229" w14:textId="77777777" w:rsidR="00A840D0" w:rsidRDefault="00000000">
      <w:pPr>
        <w:pStyle w:val="ListBullet"/>
        <w:spacing w:after="60"/>
        <w:ind w:left="317" w:hanging="173"/>
      </w:pPr>
      <w:r>
        <w:t>Michelle connected this directly to safeguarding: teachers cannot control every aspect of a child’s life, and must respect professional boundaries, but they can create stability, predictability and safety inside their classroom.</w:t>
      </w:r>
    </w:p>
    <w:p w14:paraId="004776C0" w14:textId="77777777" w:rsidR="00A840D0" w:rsidRDefault="00000000">
      <w:pPr>
        <w:pStyle w:val="ListBullet"/>
        <w:spacing w:after="60"/>
        <w:ind w:left="317" w:hanging="173"/>
      </w:pPr>
      <w:r>
        <w:t>Trainees were reminded that safeguarding involves noticing and reporting concerns, including changes in behaviour or manner, while referring concerns through the school’s safeguarding structures rather than overstepping professional boundaries.</w:t>
      </w:r>
    </w:p>
    <w:p w14:paraId="50A34DC9" w14:textId="77777777" w:rsidR="00A840D0" w:rsidRDefault="00000000">
      <w:pPr>
        <w:spacing w:before="100" w:after="120"/>
        <w:ind w:left="173" w:right="173"/>
      </w:pPr>
      <w:r>
        <w:rPr>
          <w:b/>
          <w:color w:val="7A263A"/>
        </w:rPr>
        <w:t xml:space="preserve">KEY LEARNING: </w:t>
      </w:r>
      <w:r>
        <w:rPr>
          <w:b/>
        </w:rPr>
        <w:t>Managing a classroom is inseparable from creating safety. A predictable, stable classroom can provide pupils with security, confidence and the conditions in which to flourish.</w:t>
      </w:r>
    </w:p>
    <w:p w14:paraId="23EBEE0A" w14:textId="77777777" w:rsidR="00A840D0" w:rsidRDefault="00000000">
      <w:pPr>
        <w:pStyle w:val="Heading1"/>
      </w:pPr>
      <w:r>
        <w:t>5. Safety for learning: fairness, voice and mistakes</w:t>
      </w:r>
    </w:p>
    <w:p w14:paraId="2D17CB94" w14:textId="77777777" w:rsidR="00A840D0" w:rsidRDefault="00000000">
      <w:pPr>
        <w:pStyle w:val="ListBullet"/>
        <w:spacing w:after="60"/>
        <w:ind w:left="317" w:hanging="173"/>
      </w:pPr>
      <w:r>
        <w:t>The group first identified rules, boundaries, listening and accessibility. Michelle then pushed the discussion towards what teachers can do during teaching itself to make learning feel safe.</w:t>
      </w:r>
    </w:p>
    <w:p w14:paraId="04E9AD5C" w14:textId="220231E9" w:rsidR="00A840D0" w:rsidRDefault="00000000">
      <w:pPr>
        <w:pStyle w:val="ListBullet"/>
        <w:spacing w:after="60"/>
        <w:ind w:left="317" w:hanging="173"/>
      </w:pPr>
      <w:r>
        <w:t>Jennifer’s point about giving pupils space to express themselves led to a discussion about respectful turn-taking: everyone has a right to be heard, pupils should not talk over one another, and the teacher should model and insist on this behaviour.</w:t>
      </w:r>
    </w:p>
    <w:p w14:paraId="13AC4591" w14:textId="77777777" w:rsidR="00A840D0" w:rsidRDefault="00000000">
      <w:pPr>
        <w:pStyle w:val="ListBullet"/>
        <w:spacing w:after="60"/>
        <w:ind w:left="317" w:hanging="173"/>
      </w:pPr>
      <w:r>
        <w:t>Michelle suggested systems such as hands-up questioning and, where appropriate, allowing a pupil who has contributed well to nominate the next contributor. This can promote fairness, agency and reduce perceptions of favouritism.</w:t>
      </w:r>
    </w:p>
    <w:p w14:paraId="52F5866B" w14:textId="77777777" w:rsidR="00A840D0" w:rsidRDefault="00000000">
      <w:pPr>
        <w:pStyle w:val="ListBullet"/>
        <w:spacing w:after="60"/>
        <w:ind w:left="317" w:hanging="173"/>
      </w:pPr>
      <w:r>
        <w:t>Mistakes should be normalised. Michelle suggested making it explicit that mistakes are part of learning and that pupils should feel safe enough to “have a go”. Challenge and resilience depend on pupils not being afraid to get things wrong.</w:t>
      </w:r>
    </w:p>
    <w:p w14:paraId="3032A04C" w14:textId="77777777" w:rsidR="00A840D0" w:rsidRDefault="00000000">
      <w:pPr>
        <w:pStyle w:val="ListBullet"/>
        <w:spacing w:after="60"/>
        <w:ind w:left="317" w:hanging="173"/>
      </w:pPr>
      <w:r>
        <w:t>Expectations must be explicit rather than assumed. This is especially important in secondary settings where pupils may experience many different teachers and classroom styles each day.</w:t>
      </w:r>
    </w:p>
    <w:p w14:paraId="213C4CE4" w14:textId="77777777" w:rsidR="00A840D0" w:rsidRDefault="00000000">
      <w:pPr>
        <w:pStyle w:val="ListBullet"/>
        <w:spacing w:after="60"/>
        <w:ind w:left="317" w:hanging="173"/>
      </w:pPr>
      <w:r>
        <w:t>Organisation is central: a well-prepared teacher is more present, less distracted and better able to notice and correct emerging low-level disruption.</w:t>
      </w:r>
    </w:p>
    <w:p w14:paraId="215E9308" w14:textId="77777777" w:rsidR="00A840D0" w:rsidRDefault="00000000">
      <w:pPr>
        <w:spacing w:before="100" w:after="120"/>
        <w:ind w:left="173" w:right="173"/>
      </w:pPr>
      <w:r>
        <w:rPr>
          <w:b/>
          <w:color w:val="7A263A"/>
        </w:rPr>
        <w:t xml:space="preserve">KEY LEARNING: </w:t>
      </w:r>
      <w:r>
        <w:rPr>
          <w:b/>
        </w:rPr>
        <w:t>Do not assume pupils know your expectations. Teach, model, reinforce and repeat the routines and learning behaviours you want until they become familiar and predictable.</w:t>
      </w:r>
    </w:p>
    <w:p w14:paraId="443B6955" w14:textId="77777777" w:rsidR="00A840D0" w:rsidRDefault="00000000">
      <w:pPr>
        <w:pStyle w:val="Heading1"/>
      </w:pPr>
      <w:r>
        <w:t>6. Owning the physical classroom space</w:t>
      </w:r>
    </w:p>
    <w:p w14:paraId="3644AA09" w14:textId="77777777" w:rsidR="00A840D0" w:rsidRDefault="00000000">
      <w:pPr>
        <w:pStyle w:val="ListBullet"/>
        <w:spacing w:after="60"/>
        <w:ind w:left="317" w:hanging="173"/>
      </w:pPr>
      <w:r>
        <w:t>Michelle introduced the classroom as a physical space that the teacher must consciously manage and “own”, even when moving between different rooms.</w:t>
      </w:r>
    </w:p>
    <w:p w14:paraId="033BF20A" w14:textId="04794B8A" w:rsidR="00A840D0" w:rsidRDefault="00000000">
      <w:pPr>
        <w:pStyle w:val="ListBullet"/>
        <w:spacing w:after="60"/>
        <w:ind w:left="317" w:hanging="173"/>
      </w:pPr>
      <w:r>
        <w:t>Nourin, Lynsey and Nicoletta initially discussed front-of-room positions</w:t>
      </w:r>
      <w:r w:rsidR="001668D6">
        <w:t xml:space="preserve"> as being conducive to a good lesson start;</w:t>
      </w:r>
      <w:r>
        <w:t xml:space="preserve"> Alex selected the doorway and explained that greeting pupils there recognises each child individually.</w:t>
      </w:r>
    </w:p>
    <w:p w14:paraId="2DC12A26" w14:textId="77777777" w:rsidR="00A840D0" w:rsidRPr="001668D6" w:rsidRDefault="00000000">
      <w:pPr>
        <w:pStyle w:val="ListBullet"/>
        <w:spacing w:after="60"/>
        <w:ind w:left="317" w:hanging="173"/>
        <w:rPr>
          <w:b/>
          <w:bCs/>
        </w:rPr>
      </w:pPr>
      <w:r w:rsidRPr="001668D6">
        <w:rPr>
          <w:b/>
          <w:bCs/>
        </w:rPr>
        <w:t>Michelle developed Alex’s point: standing at the door creates a personal connection while also communicating, non-confrontationally, that pupils are entering the teacher’s space and that the teacher is responsible for what happens there.</w:t>
      </w:r>
    </w:p>
    <w:p w14:paraId="667AB657" w14:textId="77777777" w:rsidR="00A840D0" w:rsidRDefault="00000000">
      <w:pPr>
        <w:pStyle w:val="ListBullet"/>
        <w:spacing w:after="60"/>
        <w:ind w:left="317" w:hanging="173"/>
      </w:pPr>
      <w:r>
        <w:t>A common trainee mistake is to remain distracted by papers, resources or PowerPoint preparation as pupils arrive. This gives away valuable control in the first minutes and allows pupils to establish their own seating, conversations and routines.</w:t>
      </w:r>
    </w:p>
    <w:p w14:paraId="0CB223D7" w14:textId="77777777" w:rsidR="00A840D0" w:rsidRDefault="00000000">
      <w:pPr>
        <w:pStyle w:val="ListBullet"/>
        <w:spacing w:after="60"/>
        <w:ind w:left="317" w:hanging="173"/>
      </w:pPr>
      <w:r>
        <w:lastRenderedPageBreak/>
        <w:t>Michelle described using “bulletproof organisation” with a particularly difficult class: books ready on desks, starter activity displayed, and the teacher consistently at the door to greet and direct pupils.</w:t>
      </w:r>
    </w:p>
    <w:p w14:paraId="2915A8BA" w14:textId="77777777" w:rsidR="00A840D0" w:rsidRDefault="00000000">
      <w:pPr>
        <w:spacing w:before="100" w:after="120"/>
        <w:ind w:left="173" w:right="173"/>
      </w:pPr>
      <w:r>
        <w:rPr>
          <w:b/>
          <w:color w:val="7A263A"/>
        </w:rPr>
        <w:t xml:space="preserve">KEY LEARNING: </w:t>
      </w:r>
      <w:r>
        <w:rPr>
          <w:b/>
        </w:rPr>
        <w:t>Meet pupils at the door. Greet them, direct them and have the starter ready. The first two or three minutes are disproportionately important in establishing calm and purposeful behaviour.</w:t>
      </w:r>
    </w:p>
    <w:p w14:paraId="3EF6B532" w14:textId="77777777" w:rsidR="00A840D0" w:rsidRDefault="00000000">
      <w:pPr>
        <w:pStyle w:val="Heading1"/>
      </w:pPr>
      <w:r>
        <w:t>7. Move around the room and use position strategically</w:t>
      </w:r>
    </w:p>
    <w:p w14:paraId="19921FE6" w14:textId="6B3D54A3" w:rsidR="00A840D0" w:rsidRDefault="00000000">
      <w:pPr>
        <w:pStyle w:val="ListBullet"/>
        <w:spacing w:after="60"/>
        <w:ind w:left="317" w:hanging="173"/>
      </w:pPr>
      <w:proofErr w:type="spellStart"/>
      <w:r>
        <w:t>Chukwunedu</w:t>
      </w:r>
      <w:proofErr w:type="spellEnd"/>
      <w:r>
        <w:t xml:space="preserve"> noted that teachers may need to move closer to pupils who are struggling. Jamar recalled teachers moving around the room to check that everyone remained focused.</w:t>
      </w:r>
    </w:p>
    <w:p w14:paraId="15DE8124" w14:textId="77777777" w:rsidR="00A840D0" w:rsidRDefault="00000000">
      <w:pPr>
        <w:pStyle w:val="ListBullet"/>
        <w:spacing w:after="60"/>
        <w:ind w:left="317" w:hanging="173"/>
      </w:pPr>
      <w:r>
        <w:t>Michelle encouraged trainees to teach from different points in the room rather than remaining fixed at the front. Moving to the back can make pupils turn, maintain attention and signal that no part of the room is invisible.</w:t>
      </w:r>
    </w:p>
    <w:p w14:paraId="140CF99A" w14:textId="303F4CDF" w:rsidR="00A840D0" w:rsidRDefault="00000000">
      <w:pPr>
        <w:pStyle w:val="ListBullet"/>
        <w:spacing w:after="60"/>
        <w:ind w:left="317" w:hanging="173"/>
      </w:pPr>
      <w:r>
        <w:t>Nicoletta highlighted</w:t>
      </w:r>
      <w:r w:rsidR="001668D6">
        <w:t xml:space="preserve"> how pupils need to be visible to the teacher</w:t>
      </w:r>
      <w:r>
        <w:t>. Michelle emphasised that movement should be purposeful: choose a position for the impact you want and keep the whole class within view wherever possible.</w:t>
      </w:r>
    </w:p>
    <w:p w14:paraId="50D05346" w14:textId="77777777" w:rsidR="00A840D0" w:rsidRPr="001668D6" w:rsidRDefault="00000000">
      <w:pPr>
        <w:pStyle w:val="ListBullet"/>
        <w:spacing w:after="60"/>
        <w:ind w:left="317" w:hanging="173"/>
        <w:rPr>
          <w:b/>
          <w:bCs/>
        </w:rPr>
      </w:pPr>
      <w:r>
        <w:t xml:space="preserve">Non-verbal behaviour management can be highly effective: eye contact, a raised eyebrow, proximity, or </w:t>
      </w:r>
      <w:r w:rsidRPr="001668D6">
        <w:rPr>
          <w:b/>
          <w:bCs/>
        </w:rPr>
        <w:t>quietly closing the space between teacher and pupil can redirect behaviour without public embarrassment.</w:t>
      </w:r>
    </w:p>
    <w:p w14:paraId="63178576" w14:textId="77777777" w:rsidR="00A840D0" w:rsidRDefault="00000000">
      <w:pPr>
        <w:pStyle w:val="ListBullet"/>
        <w:spacing w:after="60"/>
        <w:ind w:left="317" w:hanging="173"/>
      </w:pPr>
      <w:r>
        <w:t>During small-group intervention, Jennifer considered positions that would allow support without distracting the rest of the class. Michelle’s rule of thumb was clear: do not turn your back on the rest of the class while helping an individual or small group.</w:t>
      </w:r>
    </w:p>
    <w:p w14:paraId="1867E253" w14:textId="77777777" w:rsidR="00A840D0" w:rsidRDefault="00000000">
      <w:pPr>
        <w:spacing w:before="100" w:after="120"/>
        <w:ind w:left="173" w:right="173"/>
      </w:pPr>
      <w:r>
        <w:rPr>
          <w:b/>
          <w:color w:val="7A263A"/>
        </w:rPr>
        <w:t xml:space="preserve">KEY LEARNING: </w:t>
      </w:r>
      <w:r>
        <w:rPr>
          <w:b/>
        </w:rPr>
        <w:t>“Work the room.” Mobility, line of sight, proximity and eye contact are part of behaviour management. The physical space should be used deliberately, not passively.</w:t>
      </w:r>
    </w:p>
    <w:p w14:paraId="6462578D" w14:textId="77777777" w:rsidR="00A840D0" w:rsidRDefault="00000000">
      <w:pPr>
        <w:pStyle w:val="Heading1"/>
      </w:pPr>
      <w:r>
        <w:t>8. Consolidation: behaviour before pace</w:t>
      </w:r>
    </w:p>
    <w:p w14:paraId="2BC5AE6A" w14:textId="765BB243" w:rsidR="00A840D0" w:rsidRDefault="00000000">
      <w:pPr>
        <w:pStyle w:val="ListBullet"/>
        <w:spacing w:after="60"/>
        <w:ind w:left="317" w:hanging="173"/>
      </w:pPr>
      <w:r>
        <w:t xml:space="preserve">David </w:t>
      </w:r>
      <w:proofErr w:type="spellStart"/>
      <w:r>
        <w:t>summarised</w:t>
      </w:r>
      <w:proofErr w:type="spellEnd"/>
      <w:r>
        <w:t xml:space="preserve"> the classroom-space quiz. </w:t>
      </w:r>
      <w:r w:rsidR="001668D6">
        <w:t>They</w:t>
      </w:r>
      <w:r>
        <w:t xml:space="preserve"> reinforced that greeting pupils at the door communicates care and enthusiasm for their learning.</w:t>
      </w:r>
    </w:p>
    <w:p w14:paraId="59C0EB74" w14:textId="77777777" w:rsidR="00A840D0" w:rsidRPr="001668D6" w:rsidRDefault="00000000">
      <w:pPr>
        <w:pStyle w:val="ListBullet"/>
        <w:spacing w:after="60"/>
        <w:ind w:left="317" w:hanging="173"/>
        <w:rPr>
          <w:b/>
          <w:bCs/>
        </w:rPr>
      </w:pPr>
      <w:r w:rsidRPr="001668D6">
        <w:rPr>
          <w:b/>
          <w:bCs/>
        </w:rPr>
        <w:t>Michelle emphasised that pupils’ perception that the teacher cares about them has a major effect on behaviour and relationships. Children often remember how teachers made them feel more than how impressive their subject knowledge was.</w:t>
      </w:r>
    </w:p>
    <w:p w14:paraId="59159DE7" w14:textId="4AF7FA98" w:rsidR="00A840D0" w:rsidRDefault="00000000">
      <w:pPr>
        <w:pStyle w:val="ListBullet"/>
        <w:spacing w:after="60"/>
        <w:ind w:left="317" w:hanging="173"/>
      </w:pPr>
      <w:r>
        <w:t xml:space="preserve">Showing care does not mean becoming pupils’ </w:t>
      </w:r>
      <w:proofErr w:type="gramStart"/>
      <w:r>
        <w:t>friend</w:t>
      </w:r>
      <w:proofErr w:type="gramEnd"/>
      <w:r>
        <w:t xml:space="preserve"> or abandoning boundaries. Small acts - using names, making eye contact, remembering an interest and asking how something went - communicate that pupils are seen and valued.</w:t>
      </w:r>
    </w:p>
    <w:p w14:paraId="2D577BD0" w14:textId="77777777" w:rsidR="00A840D0" w:rsidRDefault="00000000">
      <w:pPr>
        <w:pStyle w:val="ListBullet"/>
        <w:spacing w:after="60"/>
        <w:ind w:left="317" w:hanging="173"/>
      </w:pPr>
      <w:r>
        <w:t>David also identified that teachers should move around the classroom, can support a small group while maintaining oversight, and should prioritise getting pupils settled before beginning.</w:t>
      </w:r>
    </w:p>
    <w:p w14:paraId="1035ACB0" w14:textId="77777777" w:rsidR="00A840D0" w:rsidRPr="001668D6" w:rsidRDefault="00000000">
      <w:pPr>
        <w:pStyle w:val="ListBullet"/>
        <w:spacing w:after="60"/>
        <w:ind w:left="317" w:hanging="173"/>
        <w:rPr>
          <w:b/>
          <w:bCs/>
        </w:rPr>
      </w:pPr>
      <w:r w:rsidRPr="001668D6">
        <w:rPr>
          <w:b/>
          <w:bCs/>
        </w:rPr>
        <w:t>Michelle highlighted the power of eye contact and scanning the room. Teachers should avoid beginning while pupils are still unsettled simply because starting feels uncomfortable to delay.</w:t>
      </w:r>
    </w:p>
    <w:p w14:paraId="762E9268" w14:textId="77777777" w:rsidR="00A840D0" w:rsidRDefault="00000000">
      <w:pPr>
        <w:pStyle w:val="ListBullet"/>
        <w:spacing w:after="60"/>
        <w:ind w:left="317" w:hanging="173"/>
      </w:pPr>
      <w:r>
        <w:t xml:space="preserve">The final quiz point concerned lesson pace. David correctly identified that getting through every planned activity is </w:t>
      </w:r>
      <w:r w:rsidRPr="001668D6">
        <w:rPr>
          <w:i/>
          <w:iCs/>
        </w:rPr>
        <w:t>less</w:t>
      </w:r>
      <w:r>
        <w:t xml:space="preserve"> important than establishing effective behaviour and learning conditions.</w:t>
      </w:r>
    </w:p>
    <w:p w14:paraId="73B3A201" w14:textId="77777777" w:rsidR="00A840D0" w:rsidRDefault="00000000">
      <w:pPr>
        <w:pStyle w:val="ListBullet"/>
        <w:spacing w:after="60"/>
        <w:ind w:left="317" w:hanging="173"/>
      </w:pPr>
      <w:r>
        <w:t>Michelle advised trainees to slow down, explain clearly, make sure pupils understand the task, and then proceed. New teachers often over-plan and then rush. “Less is more” when the learning is being managed properly.</w:t>
      </w:r>
    </w:p>
    <w:p w14:paraId="4D5AF4E0" w14:textId="787218D1" w:rsidR="00A840D0" w:rsidRDefault="00000000">
      <w:pPr>
        <w:spacing w:before="100" w:after="120"/>
        <w:ind w:left="173" w:right="173"/>
      </w:pPr>
      <w:r>
        <w:rPr>
          <w:b/>
          <w:color w:val="7A263A"/>
        </w:rPr>
        <w:t xml:space="preserve">KEY LEARNING: </w:t>
      </w:r>
      <w:r>
        <w:rPr>
          <w:b/>
        </w:rPr>
        <w:t xml:space="preserve">Do not sacrifice behaviour, clarity or learning in order to finish a lesson plan. It is better to do less well than to rush through </w:t>
      </w:r>
      <w:r w:rsidR="001668D6">
        <w:rPr>
          <w:b/>
        </w:rPr>
        <w:t xml:space="preserve">tasks and explanations </w:t>
      </w:r>
      <w:r>
        <w:rPr>
          <w:b/>
        </w:rPr>
        <w:t>more unsuccessfully.</w:t>
      </w:r>
    </w:p>
    <w:p w14:paraId="35712099" w14:textId="77777777" w:rsidR="00A840D0" w:rsidRDefault="00000000">
      <w:pPr>
        <w:pStyle w:val="Heading1"/>
      </w:pPr>
      <w:r>
        <w:lastRenderedPageBreak/>
        <w:t>9. Managing behaviour vs behaviour for learning</w:t>
      </w:r>
    </w:p>
    <w:p w14:paraId="4FFC64A6" w14:textId="18C343D8" w:rsidR="00A840D0" w:rsidRDefault="00000000">
      <w:pPr>
        <w:pStyle w:val="ListBullet"/>
        <w:spacing w:after="60"/>
        <w:ind w:left="317" w:hanging="173"/>
      </w:pPr>
      <w:r>
        <w:t xml:space="preserve">The group then distinguished between two related approaches. </w:t>
      </w:r>
      <w:proofErr w:type="spellStart"/>
      <w:r>
        <w:t>Chukwunedu</w:t>
      </w:r>
      <w:proofErr w:type="spellEnd"/>
      <w:r>
        <w:t xml:space="preserve"> associated </w:t>
      </w:r>
      <w:r w:rsidR="001668D6">
        <w:t>‘</w:t>
      </w:r>
      <w:r>
        <w:t xml:space="preserve">managing </w:t>
      </w:r>
      <w:proofErr w:type="spellStart"/>
      <w:r>
        <w:t>behaviour</w:t>
      </w:r>
      <w:proofErr w:type="spellEnd"/>
      <w:r w:rsidR="001668D6">
        <w:t>’</w:t>
      </w:r>
      <w:r>
        <w:t xml:space="preserve"> with clear expectations, rewards, sanctions, systems and consequences.</w:t>
      </w:r>
    </w:p>
    <w:p w14:paraId="20AE10B2" w14:textId="6B680C38" w:rsidR="00A840D0" w:rsidRDefault="00000000">
      <w:pPr>
        <w:pStyle w:val="ListBullet"/>
        <w:spacing w:after="60"/>
        <w:ind w:left="317" w:hanging="173"/>
      </w:pPr>
      <w:r>
        <w:t xml:space="preserve">Nourin described </w:t>
      </w:r>
      <w:r w:rsidR="001668D6">
        <w:t>‘</w:t>
      </w:r>
      <w:proofErr w:type="spellStart"/>
      <w:r>
        <w:t>behaviour</w:t>
      </w:r>
      <w:proofErr w:type="spellEnd"/>
      <w:r>
        <w:t xml:space="preserve"> for learning</w:t>
      </w:r>
      <w:r w:rsidR="001668D6">
        <w:t>’</w:t>
      </w:r>
      <w:r>
        <w:t xml:space="preserve"> in terms of confidence, motivation and engagement. Michelle developed this as the more </w:t>
      </w:r>
      <w:r w:rsidRPr="001668D6">
        <w:rPr>
          <w:b/>
          <w:bCs/>
        </w:rPr>
        <w:t>nuanced process of tea</w:t>
      </w:r>
      <w:r w:rsidR="001668D6" w:rsidRPr="001668D6">
        <w:rPr>
          <w:b/>
          <w:bCs/>
        </w:rPr>
        <w:t xml:space="preserve">ching and training </w:t>
      </w:r>
      <w:r w:rsidRPr="001668D6">
        <w:rPr>
          <w:b/>
          <w:bCs/>
        </w:rPr>
        <w:t xml:space="preserve">pupils </w:t>
      </w:r>
      <w:r w:rsidR="001668D6" w:rsidRPr="001668D6">
        <w:rPr>
          <w:b/>
          <w:bCs/>
        </w:rPr>
        <w:t xml:space="preserve">in </w:t>
      </w:r>
      <w:r w:rsidRPr="001668D6">
        <w:rPr>
          <w:b/>
          <w:bCs/>
        </w:rPr>
        <w:t xml:space="preserve">the </w:t>
      </w:r>
      <w:proofErr w:type="spellStart"/>
      <w:r w:rsidRPr="001668D6">
        <w:rPr>
          <w:b/>
          <w:bCs/>
        </w:rPr>
        <w:t>behaviours</w:t>
      </w:r>
      <w:proofErr w:type="spellEnd"/>
      <w:r w:rsidRPr="001668D6">
        <w:rPr>
          <w:b/>
          <w:bCs/>
        </w:rPr>
        <w:t xml:space="preserve"> and attributes that make them effective learners</w:t>
      </w:r>
      <w:r>
        <w:t>.</w:t>
      </w:r>
    </w:p>
    <w:p w14:paraId="50C32EB7" w14:textId="77777777" w:rsidR="00A840D0" w:rsidRDefault="00000000">
      <w:pPr>
        <w:pStyle w:val="ListBullet"/>
        <w:spacing w:after="60"/>
        <w:ind w:left="317" w:hanging="173"/>
      </w:pPr>
      <w:r>
        <w:t>Behaviour for learning includes taking turns, supporting others, listening actively, responding to ideas, working constructively with people other than close friends, and learning how to participate well in groups.</w:t>
      </w:r>
    </w:p>
    <w:p w14:paraId="6AE40934" w14:textId="77777777" w:rsidR="00A840D0" w:rsidRDefault="00000000">
      <w:pPr>
        <w:pStyle w:val="ListBullet"/>
        <w:spacing w:after="60"/>
        <w:ind w:left="317" w:hanging="173"/>
      </w:pPr>
      <w:r>
        <w:t>Michelle described behaviour management, in simplified terms, as keeping pupils within clear boundaries, whereas behaviour for learning develops the habits and life skills that make pupils better learners and collaborators.</w:t>
      </w:r>
    </w:p>
    <w:p w14:paraId="49421137" w14:textId="77777777" w:rsidR="00A840D0" w:rsidRDefault="00000000">
      <w:pPr>
        <w:pStyle w:val="ListBullet"/>
        <w:spacing w:after="60"/>
        <w:ind w:left="317" w:hanging="173"/>
      </w:pPr>
      <w:r>
        <w:t>Jamar considered which approach a new PE teacher might initially use. Michelle concluded that new teachers may naturally begin with behaviour management and, once relationships and routines are established, move increasingly towards behaviour for learning.</w:t>
      </w:r>
    </w:p>
    <w:p w14:paraId="069B589B" w14:textId="77777777" w:rsidR="00A840D0" w:rsidRDefault="00000000">
      <w:pPr>
        <w:spacing w:before="100" w:after="120"/>
        <w:ind w:left="173" w:right="173"/>
      </w:pPr>
      <w:r>
        <w:rPr>
          <w:b/>
          <w:color w:val="7A263A"/>
        </w:rPr>
        <w:t xml:space="preserve">KEY LEARNING: </w:t>
      </w:r>
      <w:r>
        <w:rPr>
          <w:b/>
        </w:rPr>
        <w:t>Both approaches matter. Establish boundaries and routines first; then use the relationships and stability you have built to develop pupils’ motivation, independence and positive learning behaviours.</w:t>
      </w:r>
    </w:p>
    <w:p w14:paraId="10A2DBD2" w14:textId="51F22F2B" w:rsidR="00A840D0" w:rsidRDefault="00000000">
      <w:pPr>
        <w:pStyle w:val="Heading1"/>
      </w:pPr>
      <w:r>
        <w:t>10. Bill Rogers: Video 1 -</w:t>
      </w:r>
      <w:r w:rsidR="00A643DA">
        <w:t xml:space="preserve"> Ensuring</w:t>
      </w:r>
      <w:r>
        <w:t xml:space="preserve"> a settled and focused class</w:t>
      </w:r>
    </w:p>
    <w:p w14:paraId="52D7D2E4" w14:textId="77777777" w:rsidR="00A840D0" w:rsidRDefault="00000000">
      <w:pPr>
        <w:pStyle w:val="ListBullet"/>
        <w:spacing w:after="60"/>
        <w:ind w:left="317" w:hanging="173"/>
      </w:pPr>
      <w:r>
        <w:t>Lynsey identified Rogers’ emphasis on confident leadership without cockiness, arrogance or confrontation. His language is clear, calm and directional.</w:t>
      </w:r>
    </w:p>
    <w:p w14:paraId="3CC2593C" w14:textId="77777777" w:rsidR="00A840D0" w:rsidRDefault="00000000">
      <w:pPr>
        <w:pStyle w:val="ListBullet"/>
        <w:spacing w:after="60"/>
        <w:ind w:left="317" w:hanging="173"/>
      </w:pPr>
      <w:r>
        <w:t>Rather than immediately naming an individual, Rogers notices and describes what is happening: for example, acknowledging that there are distractions, then directing attention back to the teacher.</w:t>
      </w:r>
    </w:p>
    <w:p w14:paraId="06E61590" w14:textId="77777777" w:rsidR="00A840D0" w:rsidRDefault="00000000">
      <w:pPr>
        <w:pStyle w:val="ListBullet"/>
        <w:spacing w:after="60"/>
        <w:ind w:left="317" w:hanging="173"/>
      </w:pPr>
      <w:r>
        <w:t>Michelle described this as “cueing in”: commenting on the behaviour or distraction rather than making the pupil personally into the problem.</w:t>
      </w:r>
    </w:p>
    <w:p w14:paraId="43D5E2B8" w14:textId="77777777" w:rsidR="00A840D0" w:rsidRDefault="00000000">
      <w:pPr>
        <w:pStyle w:val="ListBullet"/>
        <w:spacing w:after="60"/>
        <w:ind w:left="317" w:hanging="173"/>
      </w:pPr>
      <w:r>
        <w:t>Lynsey noticed the deliberate use of pauses. The teacher gives the direction and then waits, creating space for compliance rather than filling the silence or talking over pupils.</w:t>
      </w:r>
    </w:p>
    <w:p w14:paraId="7F678987" w14:textId="77777777" w:rsidR="00A840D0" w:rsidRDefault="00000000">
      <w:pPr>
        <w:pStyle w:val="ListBullet"/>
        <w:spacing w:after="60"/>
        <w:ind w:left="317" w:hanging="173"/>
      </w:pPr>
      <w:r>
        <w:t>David highlighted the use of positive language. Michelle and Nicoletta focused on the significance of saying “thanks” rather than “please”. “Thanks” assumes the pupil is going to comply; “please” can sound as though compliance is optional.</w:t>
      </w:r>
    </w:p>
    <w:p w14:paraId="4213F455" w14:textId="77777777" w:rsidR="00A840D0" w:rsidRDefault="00000000">
      <w:pPr>
        <w:pStyle w:val="ListBullet"/>
        <w:spacing w:after="60"/>
        <w:ind w:left="317" w:hanging="173"/>
      </w:pPr>
      <w:r w:rsidRPr="00A643DA">
        <w:rPr>
          <w:b/>
          <w:bCs/>
        </w:rPr>
        <w:t>Useful phrases discussed included “Eyes and ears this way, thanks” and “Settling down, thanks.” The language is calm and authoritative, with an expectation that compliance will follow</w:t>
      </w:r>
      <w:r>
        <w:t>.</w:t>
      </w:r>
    </w:p>
    <w:p w14:paraId="12913720" w14:textId="77777777" w:rsidR="00A840D0" w:rsidRDefault="00000000">
      <w:pPr>
        <w:pStyle w:val="ListBullet"/>
        <w:spacing w:after="60"/>
        <w:ind w:left="317" w:hanging="173"/>
      </w:pPr>
      <w:r>
        <w:t>Rogers also models waiting until pupils are ready before beginning the lesson or even giving the formal greeting. The teacher does not talk over low-level chatter.</w:t>
      </w:r>
    </w:p>
    <w:p w14:paraId="67FC7CB9" w14:textId="77777777" w:rsidR="00A840D0" w:rsidRDefault="00000000">
      <w:pPr>
        <w:spacing w:before="100" w:after="120"/>
        <w:ind w:left="173" w:right="173"/>
      </w:pPr>
      <w:r>
        <w:rPr>
          <w:b/>
          <w:color w:val="7A263A"/>
        </w:rPr>
        <w:t xml:space="preserve">KEY LEARNING: </w:t>
      </w:r>
      <w:r>
        <w:rPr>
          <w:b/>
        </w:rPr>
        <w:t>Give calm, clear directions; describe the behaviour rather than attack the person; use “thanks” to communicate an expectation of compliance; pause and wait until the conditions for teaching are right.</w:t>
      </w:r>
    </w:p>
    <w:p w14:paraId="5C49A497" w14:textId="021FB1EC" w:rsidR="00A840D0" w:rsidRDefault="00000000">
      <w:pPr>
        <w:pStyle w:val="Heading1"/>
      </w:pPr>
      <w:r>
        <w:t xml:space="preserve">11. Bill Rogers: Video 2 - </w:t>
      </w:r>
      <w:r w:rsidR="00A643DA">
        <w:t>E</w:t>
      </w:r>
      <w:r>
        <w:t>stablishing trust to enable cooperation</w:t>
      </w:r>
    </w:p>
    <w:p w14:paraId="103C1777" w14:textId="77777777" w:rsidR="00A840D0" w:rsidRDefault="00000000">
      <w:pPr>
        <w:pStyle w:val="ListBullet"/>
        <w:spacing w:after="60"/>
        <w:ind w:left="317" w:hanging="173"/>
      </w:pPr>
      <w:r>
        <w:t>Nourin identified the importance of approaching a pupil supportively rather than beginning with criticism, comparison or an accusation.</w:t>
      </w:r>
    </w:p>
    <w:p w14:paraId="6C5CE534" w14:textId="77777777" w:rsidR="00A840D0" w:rsidRPr="00A643DA" w:rsidRDefault="00000000">
      <w:pPr>
        <w:pStyle w:val="ListBullet"/>
        <w:spacing w:after="60"/>
        <w:ind w:left="317" w:hanging="173"/>
        <w:rPr>
          <w:b/>
          <w:bCs/>
        </w:rPr>
      </w:pPr>
      <w:r w:rsidRPr="00A643DA">
        <w:rPr>
          <w:b/>
          <w:bCs/>
        </w:rPr>
        <w:t>Instead of “Why haven’t you got your book?” or “Why haven’t you started?”, Michelle highlighted the disarming approach: “I noticed that you’ve not started your work. How can I help you? What do you need?”</w:t>
      </w:r>
    </w:p>
    <w:p w14:paraId="42D1E5D7" w14:textId="77777777" w:rsidR="00A840D0" w:rsidRDefault="00000000">
      <w:pPr>
        <w:pStyle w:val="ListBullet"/>
        <w:spacing w:after="60"/>
        <w:ind w:left="317" w:hanging="173"/>
      </w:pPr>
      <w:r>
        <w:t>This approach avoids judgement, public embarrassment and threat. It gives the pupil attention while directing the conversation towards getting started and solving the problem.</w:t>
      </w:r>
    </w:p>
    <w:p w14:paraId="096B3CF4" w14:textId="77777777" w:rsidR="00A840D0" w:rsidRDefault="00000000">
      <w:pPr>
        <w:pStyle w:val="ListBullet"/>
        <w:spacing w:after="60"/>
        <w:ind w:left="317" w:hanging="173"/>
      </w:pPr>
      <w:r>
        <w:lastRenderedPageBreak/>
        <w:t>Michelle connected this to relationships: irritation, even when unintended, can stay with pupils; a calm offer of help can open a productive conversation and build trust.</w:t>
      </w:r>
    </w:p>
    <w:p w14:paraId="720E19EE" w14:textId="77777777" w:rsidR="00A840D0" w:rsidRDefault="00000000">
      <w:pPr>
        <w:spacing w:before="100" w:after="120"/>
        <w:ind w:left="173" w:right="173"/>
      </w:pPr>
      <w:r>
        <w:rPr>
          <w:b/>
          <w:color w:val="7A263A"/>
        </w:rPr>
        <w:t xml:space="preserve">KEY LEARNING: </w:t>
      </w:r>
      <w:r>
        <w:rPr>
          <w:b/>
        </w:rPr>
        <w:t>Lead with curiosity and support rather than accusation. “How can I help?” reduces threat, preserves dignity and makes cooperation more likely.</w:t>
      </w:r>
    </w:p>
    <w:p w14:paraId="2205AFA1" w14:textId="2F6C6754" w:rsidR="00A840D0" w:rsidRDefault="00000000">
      <w:pPr>
        <w:pStyle w:val="Heading1"/>
      </w:pPr>
      <w:r>
        <w:t xml:space="preserve">12. Bill Rogers: Video 3 </w:t>
      </w:r>
      <w:r w:rsidR="00A643DA">
        <w:t>–</w:t>
      </w:r>
      <w:r>
        <w:t xml:space="preserve"> </w:t>
      </w:r>
      <w:r w:rsidR="00A643DA">
        <w:t>Dealing with distractions confidently</w:t>
      </w:r>
    </w:p>
    <w:p w14:paraId="4F2F8A2E" w14:textId="77777777" w:rsidR="00A840D0" w:rsidRDefault="00000000">
      <w:pPr>
        <w:pStyle w:val="ListBullet"/>
        <w:spacing w:after="60"/>
        <w:ind w:left="317" w:hanging="173"/>
      </w:pPr>
      <w:r>
        <w:t>The example involved a pupil with a mobile phone. Rather than creating a public “hand it over / no I won’t” confrontation, Rogers uses a “directed choice”.</w:t>
      </w:r>
    </w:p>
    <w:p w14:paraId="6DD4E69E" w14:textId="77777777" w:rsidR="00A840D0" w:rsidRPr="00A643DA" w:rsidRDefault="00000000">
      <w:pPr>
        <w:pStyle w:val="ListBullet"/>
        <w:spacing w:after="60"/>
        <w:ind w:left="317" w:hanging="173"/>
        <w:rPr>
          <w:b/>
          <w:bCs/>
        </w:rPr>
      </w:pPr>
      <w:r w:rsidRPr="00A643DA">
        <w:rPr>
          <w:b/>
          <w:bCs/>
        </w:rPr>
        <w:t xml:space="preserve">A </w:t>
      </w:r>
      <w:proofErr w:type="gramStart"/>
      <w:r w:rsidRPr="00A643DA">
        <w:rPr>
          <w:b/>
          <w:bCs/>
        </w:rPr>
        <w:t>directed</w:t>
      </w:r>
      <w:proofErr w:type="gramEnd"/>
      <w:r w:rsidRPr="00A643DA">
        <w:rPr>
          <w:b/>
          <w:bCs/>
        </w:rPr>
        <w:t xml:space="preserve"> choice offers two acceptable options, for example: put the phone on the teacher’s desk or put it in the pupil’s bag. The pupil is given some agency, but both choices meet the required boundary.</w:t>
      </w:r>
    </w:p>
    <w:p w14:paraId="1BA0286C" w14:textId="77777777" w:rsidR="00A840D0" w:rsidRDefault="00000000">
      <w:pPr>
        <w:pStyle w:val="ListBullet"/>
        <w:spacing w:after="60"/>
        <w:ind w:left="317" w:hanging="173"/>
      </w:pPr>
      <w:r>
        <w:t>Nourin also identified “partial agreement”: acknowledging the pupil’s position - for example, “I know you’d like to keep the phone” - while still maintaining the school rule.</w:t>
      </w:r>
    </w:p>
    <w:p w14:paraId="6A3B75CC" w14:textId="77777777" w:rsidR="00A840D0" w:rsidRDefault="00000000">
      <w:pPr>
        <w:pStyle w:val="ListBullet"/>
        <w:spacing w:after="60"/>
        <w:ind w:left="317" w:hanging="173"/>
      </w:pPr>
      <w:r>
        <w:t>Lynsey identified the crucial next step: “</w:t>
      </w:r>
      <w:r w:rsidRPr="00A643DA">
        <w:rPr>
          <w:b/>
          <w:bCs/>
        </w:rPr>
        <w:t>take-up time</w:t>
      </w:r>
      <w:r>
        <w:t>”. After giving the directed choice, the teacher walks away or turns away, giving the pupil time and space to make the choice without being stared at or publicly challenged.</w:t>
      </w:r>
    </w:p>
    <w:p w14:paraId="062306A7" w14:textId="77777777" w:rsidR="00A840D0" w:rsidRDefault="00000000">
      <w:pPr>
        <w:pStyle w:val="ListBullet"/>
        <w:spacing w:after="60"/>
        <w:ind w:left="317" w:hanging="173"/>
      </w:pPr>
      <w:r>
        <w:t xml:space="preserve">Michelle stressed that the process is not complete until the teacher </w:t>
      </w:r>
      <w:r w:rsidRPr="00A643DA">
        <w:rPr>
          <w:b/>
          <w:bCs/>
        </w:rPr>
        <w:t>returns</w:t>
      </w:r>
      <w:r>
        <w:t xml:space="preserve"> and checks that the pupil has followed through. Previous trainees had sometimes used take-up time but forgotten to go back.</w:t>
      </w:r>
    </w:p>
    <w:p w14:paraId="08C2EB98" w14:textId="77777777" w:rsidR="00A840D0" w:rsidRDefault="00000000">
      <w:pPr>
        <w:spacing w:before="100" w:after="120"/>
        <w:ind w:left="173" w:right="173"/>
      </w:pPr>
      <w:r>
        <w:rPr>
          <w:b/>
          <w:color w:val="7A263A"/>
        </w:rPr>
        <w:t xml:space="preserve">KEY LEARNING: </w:t>
      </w:r>
      <w:r>
        <w:rPr>
          <w:b/>
        </w:rPr>
        <w:t>Directed choice + take-up time + follow-up: give two acceptable options, step away to reduce confrontation, then return and check that the choice has been acted upon.</w:t>
      </w:r>
    </w:p>
    <w:p w14:paraId="38D4DF2A" w14:textId="77777777" w:rsidR="00A840D0" w:rsidRDefault="00000000">
      <w:pPr>
        <w:pStyle w:val="Heading1"/>
      </w:pPr>
      <w:r>
        <w:t>13. Consequences, de-escalation and avoiding “drama”</w:t>
      </w:r>
    </w:p>
    <w:p w14:paraId="598229E5" w14:textId="77777777" w:rsidR="00A840D0" w:rsidRDefault="00000000">
      <w:pPr>
        <w:pStyle w:val="ListBullet"/>
        <w:spacing w:after="60"/>
        <w:ind w:left="317" w:hanging="173"/>
      </w:pPr>
      <w:r>
        <w:t>Michelle explained that Rogers’ techniques create a gradual build-up before formal consequences. They avoid humiliating pupils, deprive challenging behaviour of an audience and help the teacher remain calm.</w:t>
      </w:r>
    </w:p>
    <w:p w14:paraId="718E15A6" w14:textId="77777777" w:rsidR="00A840D0" w:rsidRDefault="00000000">
      <w:pPr>
        <w:pStyle w:val="ListBullet"/>
        <w:spacing w:after="60"/>
        <w:ind w:left="317" w:hanging="173"/>
      </w:pPr>
      <w:r>
        <w:t>If the pupil does not take the reasonable choice offered, the teacher can then apply the school consequences policy. The consequence follows calmly from the pupil’s decision rather than from the teacher’s anger.</w:t>
      </w:r>
    </w:p>
    <w:p w14:paraId="72E16AE0" w14:textId="77777777" w:rsidR="00A840D0" w:rsidRDefault="00000000">
      <w:pPr>
        <w:pStyle w:val="ListBullet"/>
        <w:spacing w:after="60"/>
        <w:ind w:left="317" w:hanging="173"/>
      </w:pPr>
      <w:r>
        <w:t>A common rookie error is moving through sanctions too quickly and running out of options. Calm intermediate strategies provide space for the pupil to correct the behaviour before escalation becomes necessary.</w:t>
      </w:r>
    </w:p>
    <w:p w14:paraId="4CCE1107" w14:textId="77777777" w:rsidR="00A840D0" w:rsidRDefault="00000000">
      <w:pPr>
        <w:pStyle w:val="ListBullet"/>
        <w:spacing w:after="60"/>
        <w:ind w:left="317" w:hanging="173"/>
      </w:pPr>
      <w:r>
        <w:t>Michelle shared an early-career example of becoming very angry with a pupil and being far more upset by the incident than the pupil was. The learning point was that emotional escalation can leave the teacher feeling undermined and distressed.</w:t>
      </w:r>
    </w:p>
    <w:p w14:paraId="18702AEA" w14:textId="77777777" w:rsidR="00A840D0" w:rsidRDefault="00000000">
      <w:pPr>
        <w:spacing w:before="100" w:after="120"/>
        <w:ind w:left="173" w:right="173"/>
      </w:pPr>
      <w:r>
        <w:rPr>
          <w:b/>
          <w:color w:val="7A263A"/>
        </w:rPr>
        <w:t xml:space="preserve">KEY LEARNING: </w:t>
      </w:r>
      <w:r>
        <w:rPr>
          <w:b/>
        </w:rPr>
        <w:t>Do not rush to the top of the sanctions ladder. Use calm, reasonable steps first; apply consequences consistently when needed; and avoid creating a confrontation that gives the behaviour unnecessary drama.</w:t>
      </w:r>
    </w:p>
    <w:p w14:paraId="222AFFAB" w14:textId="77777777" w:rsidR="00A840D0" w:rsidRDefault="00000000">
      <w:pPr>
        <w:pStyle w:val="Heading1"/>
      </w:pPr>
      <w:r>
        <w:t>14. Resources and follow-up tasks</w:t>
      </w:r>
    </w:p>
    <w:p w14:paraId="669F007C" w14:textId="77777777" w:rsidR="00A840D0" w:rsidRDefault="00000000">
      <w:pPr>
        <w:pStyle w:val="ListBullet"/>
        <w:spacing w:after="60"/>
        <w:ind w:left="317" w:hanging="173"/>
      </w:pPr>
      <w:r>
        <w:t>Michelle directed trainees to the workbook resource “A Guide to Bill Rogers” under Training Day One / Behaviour for Learning resources. It contains the four video links, key phrases and explanations of why the strategies are effective.</w:t>
      </w:r>
    </w:p>
    <w:p w14:paraId="7CE28C2E" w14:textId="47CDBB6E" w:rsidR="00A840D0" w:rsidRDefault="00000000">
      <w:pPr>
        <w:pStyle w:val="ListBullet"/>
        <w:spacing w:after="60"/>
        <w:ind w:left="317" w:hanging="173"/>
      </w:pPr>
      <w:r>
        <w:t>Trainees were asked to select a concept or strategy from the training to trial during the next fortnight and complete the feedback/reflection form</w:t>
      </w:r>
      <w:r w:rsidR="00A643DA">
        <w:t xml:space="preserve">, which has been shared on </w:t>
      </w:r>
      <w:proofErr w:type="spellStart"/>
      <w:r w:rsidR="00A643DA">
        <w:t>Whatsapp</w:t>
      </w:r>
      <w:proofErr w:type="spellEnd"/>
      <w:r w:rsidR="00A643DA">
        <w:t xml:space="preserve"> and will be shared again on the Monday Mailer for 14 Sept.</w:t>
      </w:r>
    </w:p>
    <w:p w14:paraId="1A28B993" w14:textId="40134B8F" w:rsidR="00A840D0" w:rsidRDefault="00000000">
      <w:pPr>
        <w:pStyle w:val="ListBullet"/>
        <w:spacing w:after="60"/>
        <w:ind w:left="317" w:hanging="173"/>
      </w:pPr>
      <w:r>
        <w:t xml:space="preserve">Week </w:t>
      </w:r>
      <w:proofErr w:type="gramStart"/>
      <w:r w:rsidR="00A643DA">
        <w:t>1</w:t>
      </w:r>
      <w:r>
        <w:t xml:space="preserve"> work</w:t>
      </w:r>
      <w:proofErr w:type="gramEnd"/>
      <w:r>
        <w:t xml:space="preserve"> includes </w:t>
      </w:r>
      <w:proofErr w:type="gramStart"/>
      <w:r>
        <w:t>the Training</w:t>
      </w:r>
      <w:proofErr w:type="gramEnd"/>
      <w:r>
        <w:t xml:space="preserve"> Day One </w:t>
      </w:r>
      <w:r w:rsidR="00A643DA">
        <w:t xml:space="preserve">(TD1) </w:t>
      </w:r>
      <w:r>
        <w:t xml:space="preserve">reflection, covering the two training evenings and the Independent Learning Journal based on the week in school; </w:t>
      </w:r>
      <w:r w:rsidR="00A643DA">
        <w:t>additionally, it’s a good time for</w:t>
      </w:r>
      <w:r>
        <w:t xml:space="preserve"> initial thinking for the School Community Project.</w:t>
      </w:r>
    </w:p>
    <w:p w14:paraId="2763EF6E" w14:textId="77777777" w:rsidR="00A840D0" w:rsidRDefault="00000000">
      <w:pPr>
        <w:pStyle w:val="ListBullet"/>
        <w:spacing w:after="60"/>
        <w:ind w:left="317" w:hanging="173"/>
      </w:pPr>
      <w:r>
        <w:lastRenderedPageBreak/>
        <w:t>Michelle reminded trainees that questions and experiences can be revisited in the study groups after they have had time to trial strategies in school.</w:t>
      </w:r>
    </w:p>
    <w:p w14:paraId="3FE51D30" w14:textId="77777777" w:rsidR="00A840D0" w:rsidRDefault="00000000">
      <w:pPr>
        <w:pStyle w:val="Heading1"/>
      </w:pPr>
      <w:r>
        <w:t>Quick-reference behaviour toolkit</w:t>
      </w:r>
    </w:p>
    <w:tbl>
      <w:tblPr>
        <w:tblStyle w:val="TableGrid"/>
        <w:tblW w:w="0" w:type="auto"/>
        <w:jc w:val="center"/>
        <w:tblLook w:val="04A0" w:firstRow="1" w:lastRow="0" w:firstColumn="1" w:lastColumn="0" w:noHBand="0" w:noVBand="1"/>
      </w:tblPr>
      <w:tblGrid>
        <w:gridCol w:w="4087"/>
        <w:gridCol w:w="5983"/>
      </w:tblGrid>
      <w:tr w:rsidR="00A840D0" w14:paraId="5B49A02D" w14:textId="77777777">
        <w:trPr>
          <w:jc w:val="center"/>
        </w:trPr>
        <w:tc>
          <w:tcPr>
            <w:tcW w:w="5040" w:type="dxa"/>
            <w:shd w:val="clear" w:color="auto" w:fill="17365D"/>
          </w:tcPr>
          <w:p w14:paraId="539D8630" w14:textId="77777777" w:rsidR="00A840D0" w:rsidRDefault="00000000">
            <w:r>
              <w:rPr>
                <w:b/>
                <w:color w:val="FFFFFF"/>
              </w:rPr>
              <w:t>Strategy</w:t>
            </w:r>
          </w:p>
        </w:tc>
        <w:tc>
          <w:tcPr>
            <w:tcW w:w="5040" w:type="dxa"/>
            <w:shd w:val="clear" w:color="auto" w:fill="17365D"/>
          </w:tcPr>
          <w:p w14:paraId="5D31D1C7" w14:textId="77777777" w:rsidR="00A840D0" w:rsidRDefault="00000000">
            <w:r>
              <w:rPr>
                <w:b/>
                <w:color w:val="FFFFFF"/>
              </w:rPr>
              <w:t>Practical reminder</w:t>
            </w:r>
          </w:p>
        </w:tc>
      </w:tr>
      <w:tr w:rsidR="00A840D0" w14:paraId="234B3C54" w14:textId="77777777">
        <w:trPr>
          <w:jc w:val="center"/>
        </w:trPr>
        <w:tc>
          <w:tcPr>
            <w:tcW w:w="2448" w:type="dxa"/>
            <w:vAlign w:val="center"/>
          </w:tcPr>
          <w:p w14:paraId="3292B2DE" w14:textId="77777777" w:rsidR="00A840D0" w:rsidRDefault="00000000">
            <w:r>
              <w:rPr>
                <w:b/>
              </w:rPr>
              <w:t>Meet at the door</w:t>
            </w:r>
          </w:p>
        </w:tc>
        <w:tc>
          <w:tcPr>
            <w:tcW w:w="7776" w:type="dxa"/>
            <w:vAlign w:val="center"/>
          </w:tcPr>
          <w:p w14:paraId="40E4C44B" w14:textId="77777777" w:rsidR="00A840D0" w:rsidRDefault="00000000">
            <w:r>
              <w:t>Greet pupils by name, establish presence, direct them to the starter and set the tone immediately.</w:t>
            </w:r>
          </w:p>
        </w:tc>
      </w:tr>
      <w:tr w:rsidR="00A840D0" w14:paraId="3AB72B16" w14:textId="77777777">
        <w:trPr>
          <w:jc w:val="center"/>
        </w:trPr>
        <w:tc>
          <w:tcPr>
            <w:tcW w:w="2448" w:type="dxa"/>
            <w:vAlign w:val="center"/>
          </w:tcPr>
          <w:p w14:paraId="18561625" w14:textId="77777777" w:rsidR="00A840D0" w:rsidRDefault="00000000">
            <w:r>
              <w:rPr>
                <w:b/>
              </w:rPr>
              <w:t>Explicit expectations</w:t>
            </w:r>
          </w:p>
        </w:tc>
        <w:tc>
          <w:tcPr>
            <w:tcW w:w="7776" w:type="dxa"/>
            <w:vAlign w:val="center"/>
          </w:tcPr>
          <w:p w14:paraId="399C42B0" w14:textId="77777777" w:rsidR="00A840D0" w:rsidRDefault="00000000">
            <w:r>
              <w:t>Teach and repeat routines; never assume pupils know what happens in your classroom.</w:t>
            </w:r>
          </w:p>
        </w:tc>
      </w:tr>
      <w:tr w:rsidR="00A840D0" w14:paraId="1EA55EF8" w14:textId="77777777">
        <w:trPr>
          <w:jc w:val="center"/>
        </w:trPr>
        <w:tc>
          <w:tcPr>
            <w:tcW w:w="2448" w:type="dxa"/>
            <w:vAlign w:val="center"/>
          </w:tcPr>
          <w:p w14:paraId="1FFCB9F8" w14:textId="77777777" w:rsidR="00A840D0" w:rsidRDefault="00000000">
            <w:r>
              <w:rPr>
                <w:b/>
              </w:rPr>
              <w:t>Work the room</w:t>
            </w:r>
          </w:p>
        </w:tc>
        <w:tc>
          <w:tcPr>
            <w:tcW w:w="7776" w:type="dxa"/>
            <w:vAlign w:val="center"/>
          </w:tcPr>
          <w:p w14:paraId="3D7723CE" w14:textId="77777777" w:rsidR="00A840D0" w:rsidRDefault="00000000">
            <w:r>
              <w:t>Move purposefully, maintain line of sight and avoid turning your back on the class.</w:t>
            </w:r>
          </w:p>
        </w:tc>
      </w:tr>
      <w:tr w:rsidR="00A840D0" w14:paraId="76C4B4C2" w14:textId="77777777">
        <w:trPr>
          <w:jc w:val="center"/>
        </w:trPr>
        <w:tc>
          <w:tcPr>
            <w:tcW w:w="2448" w:type="dxa"/>
            <w:vAlign w:val="center"/>
          </w:tcPr>
          <w:p w14:paraId="49390E5C" w14:textId="77777777" w:rsidR="00A840D0" w:rsidRDefault="00000000">
            <w:r>
              <w:rPr>
                <w:b/>
              </w:rPr>
              <w:t>Non-verbal cues</w:t>
            </w:r>
          </w:p>
        </w:tc>
        <w:tc>
          <w:tcPr>
            <w:tcW w:w="7776" w:type="dxa"/>
            <w:vAlign w:val="center"/>
          </w:tcPr>
          <w:p w14:paraId="2CE8B717" w14:textId="77777777" w:rsidR="00A840D0" w:rsidRDefault="00000000">
            <w:r>
              <w:t>Use eye contact, proximity, a pause or facial expression before escalating verbally.</w:t>
            </w:r>
          </w:p>
        </w:tc>
      </w:tr>
      <w:tr w:rsidR="00A840D0" w14:paraId="3E851DC6" w14:textId="77777777">
        <w:trPr>
          <w:jc w:val="center"/>
        </w:trPr>
        <w:tc>
          <w:tcPr>
            <w:tcW w:w="2448" w:type="dxa"/>
            <w:vAlign w:val="center"/>
          </w:tcPr>
          <w:p w14:paraId="73577AA6" w14:textId="77777777" w:rsidR="00A840D0" w:rsidRDefault="00000000">
            <w:r>
              <w:rPr>
                <w:b/>
              </w:rPr>
              <w:t>Positive directional language</w:t>
            </w:r>
          </w:p>
        </w:tc>
        <w:tc>
          <w:tcPr>
            <w:tcW w:w="7776" w:type="dxa"/>
            <w:vAlign w:val="center"/>
          </w:tcPr>
          <w:p w14:paraId="7E091C06" w14:textId="77777777" w:rsidR="00A840D0" w:rsidRDefault="00000000">
            <w:r>
              <w:t>Use calm, clear instructions such as “Eyes and ears this way, thanks.”</w:t>
            </w:r>
          </w:p>
        </w:tc>
      </w:tr>
      <w:tr w:rsidR="00A840D0" w14:paraId="277F303A" w14:textId="77777777">
        <w:trPr>
          <w:jc w:val="center"/>
        </w:trPr>
        <w:tc>
          <w:tcPr>
            <w:tcW w:w="2448" w:type="dxa"/>
            <w:vAlign w:val="center"/>
          </w:tcPr>
          <w:p w14:paraId="13D3F7B2" w14:textId="77777777" w:rsidR="00A840D0" w:rsidRDefault="00000000">
            <w:r>
              <w:rPr>
                <w:b/>
              </w:rPr>
              <w:t>Describe, do not personalise</w:t>
            </w:r>
          </w:p>
        </w:tc>
        <w:tc>
          <w:tcPr>
            <w:tcW w:w="7776" w:type="dxa"/>
            <w:vAlign w:val="center"/>
          </w:tcPr>
          <w:p w14:paraId="45D21512" w14:textId="77777777" w:rsidR="00A840D0" w:rsidRDefault="00000000">
            <w:r>
              <w:t>Comment on the distraction or behaviour rather than labelling the pupil.</w:t>
            </w:r>
          </w:p>
        </w:tc>
      </w:tr>
      <w:tr w:rsidR="00A840D0" w14:paraId="6763CE33" w14:textId="77777777">
        <w:trPr>
          <w:jc w:val="center"/>
        </w:trPr>
        <w:tc>
          <w:tcPr>
            <w:tcW w:w="2448" w:type="dxa"/>
            <w:vAlign w:val="center"/>
          </w:tcPr>
          <w:p w14:paraId="5569EEFF" w14:textId="77777777" w:rsidR="00A840D0" w:rsidRDefault="00000000">
            <w:r>
              <w:rPr>
                <w:b/>
              </w:rPr>
              <w:t>Supportive enquiry</w:t>
            </w:r>
          </w:p>
        </w:tc>
        <w:tc>
          <w:tcPr>
            <w:tcW w:w="7776" w:type="dxa"/>
            <w:vAlign w:val="center"/>
          </w:tcPr>
          <w:p w14:paraId="5C0282E1" w14:textId="77777777" w:rsidR="00A840D0" w:rsidRDefault="00000000">
            <w:r>
              <w:t>Try “I noticed you’ve not started. How can I help?” rather than an accusatory “Why...?”</w:t>
            </w:r>
          </w:p>
        </w:tc>
      </w:tr>
      <w:tr w:rsidR="00A840D0" w14:paraId="0096CC97" w14:textId="77777777">
        <w:trPr>
          <w:jc w:val="center"/>
        </w:trPr>
        <w:tc>
          <w:tcPr>
            <w:tcW w:w="2448" w:type="dxa"/>
            <w:vAlign w:val="center"/>
          </w:tcPr>
          <w:p w14:paraId="7AEA59E8" w14:textId="77777777" w:rsidR="00A840D0" w:rsidRDefault="00000000">
            <w:r>
              <w:rPr>
                <w:b/>
              </w:rPr>
              <w:t>Directed choice</w:t>
            </w:r>
          </w:p>
        </w:tc>
        <w:tc>
          <w:tcPr>
            <w:tcW w:w="7776" w:type="dxa"/>
            <w:vAlign w:val="center"/>
          </w:tcPr>
          <w:p w14:paraId="0B882241" w14:textId="77777777" w:rsidR="00A840D0" w:rsidRDefault="00000000">
            <w:r>
              <w:t>Offer two acceptable options that both preserve the required boundary.</w:t>
            </w:r>
          </w:p>
        </w:tc>
      </w:tr>
      <w:tr w:rsidR="00A840D0" w14:paraId="61B47A9B" w14:textId="77777777">
        <w:trPr>
          <w:jc w:val="center"/>
        </w:trPr>
        <w:tc>
          <w:tcPr>
            <w:tcW w:w="2448" w:type="dxa"/>
            <w:vAlign w:val="center"/>
          </w:tcPr>
          <w:p w14:paraId="34338071" w14:textId="77777777" w:rsidR="00A840D0" w:rsidRDefault="00000000">
            <w:r>
              <w:rPr>
                <w:b/>
              </w:rPr>
              <w:t>Take-up time</w:t>
            </w:r>
          </w:p>
        </w:tc>
        <w:tc>
          <w:tcPr>
            <w:tcW w:w="7776" w:type="dxa"/>
            <w:vAlign w:val="center"/>
          </w:tcPr>
          <w:p w14:paraId="36D342BF" w14:textId="77777777" w:rsidR="00A840D0" w:rsidRDefault="00000000">
            <w:r>
              <w:t>Step away after giving the choice, allow thinking time, then return to check compliance.</w:t>
            </w:r>
          </w:p>
        </w:tc>
      </w:tr>
      <w:tr w:rsidR="00A840D0" w14:paraId="374072C3" w14:textId="77777777">
        <w:trPr>
          <w:jc w:val="center"/>
        </w:trPr>
        <w:tc>
          <w:tcPr>
            <w:tcW w:w="2448" w:type="dxa"/>
            <w:vAlign w:val="center"/>
          </w:tcPr>
          <w:p w14:paraId="63D06CF7" w14:textId="77777777" w:rsidR="00A840D0" w:rsidRDefault="00000000">
            <w:r>
              <w:rPr>
                <w:b/>
              </w:rPr>
              <w:t>Consequences</w:t>
            </w:r>
          </w:p>
        </w:tc>
        <w:tc>
          <w:tcPr>
            <w:tcW w:w="7776" w:type="dxa"/>
            <w:vAlign w:val="center"/>
          </w:tcPr>
          <w:p w14:paraId="4DF125B5" w14:textId="77777777" w:rsidR="00A840D0" w:rsidRDefault="00000000">
            <w:r>
              <w:t>Use the school policy calmly when reasonable choices and de-escalation have not worked.</w:t>
            </w:r>
          </w:p>
        </w:tc>
      </w:tr>
      <w:tr w:rsidR="00A840D0" w14:paraId="207C36AC" w14:textId="77777777">
        <w:trPr>
          <w:jc w:val="center"/>
        </w:trPr>
        <w:tc>
          <w:tcPr>
            <w:tcW w:w="2448" w:type="dxa"/>
            <w:vAlign w:val="center"/>
          </w:tcPr>
          <w:p w14:paraId="3E7F6CCB" w14:textId="77777777" w:rsidR="00A840D0" w:rsidRDefault="00000000">
            <w:r>
              <w:rPr>
                <w:b/>
              </w:rPr>
              <w:t>Pace</w:t>
            </w:r>
          </w:p>
        </w:tc>
        <w:tc>
          <w:tcPr>
            <w:tcW w:w="7776" w:type="dxa"/>
            <w:vAlign w:val="center"/>
          </w:tcPr>
          <w:p w14:paraId="397D8C4D" w14:textId="77777777" w:rsidR="00A840D0" w:rsidRDefault="00000000">
            <w:r>
              <w:t>Slow down when needed. Secure behaviour, clarity and learning before trying to finish every activity.</w:t>
            </w:r>
          </w:p>
        </w:tc>
      </w:tr>
    </w:tbl>
    <w:p w14:paraId="584A3003" w14:textId="77777777" w:rsidR="00A840D0" w:rsidRDefault="00000000">
      <w:pPr>
        <w:pStyle w:val="Heading1"/>
      </w:pPr>
      <w:r>
        <w:t>Final reminders for trainees</w:t>
      </w:r>
    </w:p>
    <w:p w14:paraId="3120C087" w14:textId="77777777" w:rsidR="00A840D0" w:rsidRDefault="00000000">
      <w:pPr>
        <w:spacing w:before="100" w:after="120"/>
        <w:ind w:left="173" w:right="173"/>
      </w:pPr>
      <w:r>
        <w:rPr>
          <w:b/>
          <w:color w:val="7A263A"/>
        </w:rPr>
        <w:t xml:space="preserve">KEY LEARNING: </w:t>
      </w:r>
      <w:r>
        <w:rPr>
          <w:b/>
        </w:rPr>
        <w:t>Be calm, clear, consistent and organised. Behaviour management is not about confrontation; it is about creating predictable conditions in which pupils feel safe, know where they stand and are able to learn.</w:t>
      </w:r>
    </w:p>
    <w:p w14:paraId="5086C1ED" w14:textId="77777777" w:rsidR="00A840D0" w:rsidRDefault="00000000">
      <w:pPr>
        <w:spacing w:before="100" w:after="120"/>
        <w:ind w:left="173" w:right="173"/>
      </w:pPr>
      <w:r>
        <w:rPr>
          <w:b/>
          <w:color w:val="7A263A"/>
        </w:rPr>
        <w:t xml:space="preserve">KEY LEARNING: </w:t>
      </w:r>
      <w:r>
        <w:rPr>
          <w:b/>
        </w:rPr>
        <w:t>Practise the phrases and strategies until they become natural. Behaviour management is a repertoire that develops through repeated use, reflection and refinement.</w:t>
      </w:r>
    </w:p>
    <w:sectPr w:rsidR="00A840D0"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69CD" w14:textId="77777777" w:rsidR="007244C5" w:rsidRDefault="007244C5">
      <w:pPr>
        <w:spacing w:after="0" w:line="240" w:lineRule="auto"/>
      </w:pPr>
      <w:r>
        <w:separator/>
      </w:r>
    </w:p>
  </w:endnote>
  <w:endnote w:type="continuationSeparator" w:id="0">
    <w:p w14:paraId="54A93E4C" w14:textId="77777777" w:rsidR="007244C5" w:rsidRDefault="00724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989471"/>
      <w:docPartObj>
        <w:docPartGallery w:val="Page Numbers (Bottom of Page)"/>
        <w:docPartUnique/>
      </w:docPartObj>
    </w:sdtPr>
    <w:sdtEndPr>
      <w:rPr>
        <w:noProof/>
      </w:rPr>
    </w:sdtEndPr>
    <w:sdtContent>
      <w:p w14:paraId="7F11372E" w14:textId="3BE45C6D" w:rsidR="001668D6" w:rsidRDefault="001668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742AFB" w14:textId="5556D409" w:rsidR="00A840D0" w:rsidRDefault="00A840D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1951A" w14:textId="77777777" w:rsidR="007244C5" w:rsidRDefault="007244C5">
      <w:pPr>
        <w:spacing w:after="0" w:line="240" w:lineRule="auto"/>
      </w:pPr>
      <w:r>
        <w:separator/>
      </w:r>
    </w:p>
  </w:footnote>
  <w:footnote w:type="continuationSeparator" w:id="0">
    <w:p w14:paraId="0A4BB22D" w14:textId="77777777" w:rsidR="007244C5" w:rsidRDefault="00724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4527393">
    <w:abstractNumId w:val="8"/>
  </w:num>
  <w:num w:numId="2" w16cid:durableId="732698576">
    <w:abstractNumId w:val="6"/>
  </w:num>
  <w:num w:numId="3" w16cid:durableId="2060666818">
    <w:abstractNumId w:val="5"/>
  </w:num>
  <w:num w:numId="4" w16cid:durableId="825829062">
    <w:abstractNumId w:val="4"/>
  </w:num>
  <w:num w:numId="5" w16cid:durableId="576092561">
    <w:abstractNumId w:val="7"/>
  </w:num>
  <w:num w:numId="6" w16cid:durableId="1351374480">
    <w:abstractNumId w:val="3"/>
  </w:num>
  <w:num w:numId="7" w16cid:durableId="1858156662">
    <w:abstractNumId w:val="2"/>
  </w:num>
  <w:num w:numId="8" w16cid:durableId="2013071133">
    <w:abstractNumId w:val="1"/>
  </w:num>
  <w:num w:numId="9" w16cid:durableId="148146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2B1"/>
    <w:rsid w:val="00034616"/>
    <w:rsid w:val="0006063C"/>
    <w:rsid w:val="0015074B"/>
    <w:rsid w:val="001668D6"/>
    <w:rsid w:val="0029639D"/>
    <w:rsid w:val="00326F90"/>
    <w:rsid w:val="005A7E83"/>
    <w:rsid w:val="007244C5"/>
    <w:rsid w:val="0099725B"/>
    <w:rsid w:val="00A643DA"/>
    <w:rsid w:val="00A840D0"/>
    <w:rsid w:val="00AA1D8D"/>
    <w:rsid w:val="00AB288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D47820"/>
  <w14:defaultImageDpi w14:val="300"/>
  <w15:docId w15:val="{8A8D1CBA-1E1A-457A-A0E7-71F7FD58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7A263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2784</Words>
  <Characters>15871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Michelle Ellis-Tipton</cp:lastModifiedBy>
  <cp:revision>2</cp:revision>
  <dcterms:created xsi:type="dcterms:W3CDTF">2026-09-11T16:26:00Z</dcterms:created>
  <dcterms:modified xsi:type="dcterms:W3CDTF">2026-09-11T16:26:00Z</dcterms:modified>
  <cp:category/>
</cp:coreProperties>
</file>