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7761" w14:textId="6AA8E09A" w:rsidR="00582C85" w:rsidRDefault="007F63A6" w:rsidP="00D429B4">
      <w:pPr>
        <w:rPr>
          <w:b/>
          <w:bCs/>
          <w:color w:val="77206D" w:themeColor="accent5" w:themeShade="BF"/>
        </w:rPr>
      </w:pPr>
      <w:r w:rsidRPr="007F63A6">
        <w:rPr>
          <w:b/>
          <w:bCs/>
          <w:color w:val="77206D" w:themeColor="accent5" w:themeShade="BF"/>
        </w:rPr>
        <w:t xml:space="preserve">Guide </w:t>
      </w:r>
      <w:r w:rsidR="005F2FDF">
        <w:rPr>
          <w:b/>
          <w:bCs/>
          <w:color w:val="77206D" w:themeColor="accent5" w:themeShade="BF"/>
        </w:rPr>
        <w:t xml:space="preserve">to tasks </w:t>
      </w:r>
      <w:r w:rsidRPr="007F63A6">
        <w:rPr>
          <w:b/>
          <w:bCs/>
          <w:color w:val="77206D" w:themeColor="accent5" w:themeShade="BF"/>
        </w:rPr>
        <w:t>on the NCFE L4 Award in Applied Teaching Practices course</w:t>
      </w:r>
    </w:p>
    <w:p w14:paraId="2735D6DE" w14:textId="492B0490" w:rsidR="007F63A6" w:rsidRPr="007F63A6" w:rsidRDefault="007F63A6" w:rsidP="00D429B4">
      <w:pPr>
        <w:rPr>
          <w:b/>
          <w:bCs/>
          <w:color w:val="77206D" w:themeColor="accent5" w:themeShade="BF"/>
        </w:rPr>
      </w:pPr>
      <w:r>
        <w:rPr>
          <w:b/>
          <w:bCs/>
          <w:color w:val="77206D" w:themeColor="accent5" w:themeShade="BF"/>
        </w:rPr>
        <w:t>Please note that anything highlighted in RED has been allocated to PAs to feed back on.</w:t>
      </w:r>
    </w:p>
    <w:p w14:paraId="120C0BBD" w14:textId="007C2293" w:rsidR="004E7987" w:rsidRPr="007F63A6" w:rsidRDefault="004525F5" w:rsidP="00D429B4">
      <w:pPr>
        <w:rPr>
          <w:b/>
          <w:bCs/>
        </w:rPr>
      </w:pPr>
      <w:r w:rsidRPr="007F63A6">
        <w:rPr>
          <w:b/>
          <w:bCs/>
        </w:rPr>
        <w:t>Week 1</w:t>
      </w:r>
      <w:r w:rsidR="005A3B0F" w:rsidRPr="007F63A6">
        <w:rPr>
          <w:b/>
          <w:bCs/>
        </w:rPr>
        <w:t xml:space="preserve">: </w:t>
      </w:r>
      <w:r w:rsidR="00D429B4" w:rsidRPr="007F63A6">
        <w:rPr>
          <w:b/>
          <w:bCs/>
        </w:rPr>
        <w:t>High expectations/safe learning environment/coaching and mentoring</w:t>
      </w:r>
    </w:p>
    <w:p w14:paraId="38EA2FAB" w14:textId="7EC225E8" w:rsidR="004525F5" w:rsidRPr="007F63A6" w:rsidRDefault="004525F5" w:rsidP="00D429B4">
      <w:pPr>
        <w:pStyle w:val="ListParagraph"/>
        <w:numPr>
          <w:ilvl w:val="0"/>
          <w:numId w:val="2"/>
        </w:numPr>
      </w:pPr>
      <w:r w:rsidRPr="007F63A6">
        <w:t>TD1 Professionalism</w:t>
      </w:r>
      <w:r w:rsidR="00B76731" w:rsidRPr="007F63A6">
        <w:t xml:space="preserve"> and Professional Skills Twilight training (AO1/1.0</w:t>
      </w:r>
      <w:r w:rsidR="00FA50FC" w:rsidRPr="007F63A6">
        <w:t xml:space="preserve"> </w:t>
      </w:r>
      <w:r w:rsidR="00B76731" w:rsidRPr="007F63A6">
        <w:t>and AO2</w:t>
      </w:r>
      <w:r w:rsidR="00FA50FC" w:rsidRPr="007F63A6">
        <w:t>/1.0</w:t>
      </w:r>
      <w:r w:rsidR="00B76731" w:rsidRPr="007F63A6">
        <w:t xml:space="preserve"> – 4x Professional Skills)</w:t>
      </w:r>
    </w:p>
    <w:p w14:paraId="3DF9B2CB" w14:textId="5E075209" w:rsidR="004525F5" w:rsidRPr="007F63A6" w:rsidRDefault="00D83AA5" w:rsidP="00D429B4">
      <w:pPr>
        <w:pStyle w:val="ListParagraph"/>
        <w:numPr>
          <w:ilvl w:val="0"/>
          <w:numId w:val="2"/>
        </w:numPr>
      </w:pPr>
      <w:r w:rsidRPr="007F63A6">
        <w:t xml:space="preserve">(ILJ) </w:t>
      </w:r>
      <w:r w:rsidR="004525F5" w:rsidRPr="007F63A6">
        <w:t>Coaching and Mentoring</w:t>
      </w:r>
      <w:r w:rsidR="00FE30A0" w:rsidRPr="007F63A6">
        <w:t>: Building Key Professional Relationships</w:t>
      </w:r>
      <w:r w:rsidR="004525F5" w:rsidRPr="007F63A6">
        <w:t xml:space="preserve"> – the differences (AO1/1.</w:t>
      </w:r>
      <w:r w:rsidR="00B76731" w:rsidRPr="007F63A6">
        <w:t xml:space="preserve"> </w:t>
      </w:r>
      <w:r w:rsidR="004525F5" w:rsidRPr="007F63A6">
        <w:t>1)</w:t>
      </w:r>
    </w:p>
    <w:p w14:paraId="490BBC4A" w14:textId="6FE2DD3D" w:rsidR="00D83AA5" w:rsidRPr="007F63A6" w:rsidRDefault="00D83AA5" w:rsidP="00D429B4">
      <w:pPr>
        <w:pStyle w:val="ListParagraph"/>
        <w:numPr>
          <w:ilvl w:val="0"/>
          <w:numId w:val="2"/>
        </w:numPr>
      </w:pPr>
      <w:r w:rsidRPr="007F63A6">
        <w:t>(ILJ) What makes a good mentor? (AO1/1.2)</w:t>
      </w:r>
    </w:p>
    <w:p w14:paraId="1FB4E0FF" w14:textId="389E6DA8" w:rsidR="007F63A6" w:rsidRPr="005F2FDF" w:rsidRDefault="007F63A6" w:rsidP="007F63A6">
      <w:pPr>
        <w:rPr>
          <w:b/>
          <w:bCs/>
        </w:rPr>
      </w:pPr>
      <w:r w:rsidRPr="005F2FDF">
        <w:rPr>
          <w:b/>
          <w:bCs/>
        </w:rPr>
        <w:t>Week 2: Study Group 1/ Relationships &amp; Role-modelling/Assemblies</w:t>
      </w:r>
    </w:p>
    <w:p w14:paraId="5DE0C4EC" w14:textId="440EDC41" w:rsidR="004525F5" w:rsidRPr="007F63A6" w:rsidRDefault="00FE30A0" w:rsidP="007F63A6">
      <w:pPr>
        <w:pStyle w:val="ListParagraph"/>
        <w:numPr>
          <w:ilvl w:val="0"/>
          <w:numId w:val="3"/>
        </w:numPr>
        <w:rPr>
          <w:color w:val="EE0000"/>
        </w:rPr>
      </w:pPr>
      <w:r w:rsidRPr="007F63A6">
        <w:rPr>
          <w:color w:val="EE0000"/>
        </w:rPr>
        <w:t xml:space="preserve">Produce a lesson plan: </w:t>
      </w:r>
      <w:r w:rsidR="004525F5" w:rsidRPr="007F63A6">
        <w:rPr>
          <w:color w:val="EE0000"/>
        </w:rPr>
        <w:t>LP1 High Expectations</w:t>
      </w:r>
      <w:r w:rsidRPr="007F63A6">
        <w:rPr>
          <w:color w:val="EE0000"/>
        </w:rPr>
        <w:t>/Planning (AO2/2.1</w:t>
      </w:r>
      <w:r w:rsidR="002D72B3" w:rsidRPr="007F63A6">
        <w:rPr>
          <w:color w:val="EE0000"/>
        </w:rPr>
        <w:t>/2.2</w:t>
      </w:r>
      <w:r w:rsidRPr="007F63A6">
        <w:rPr>
          <w:color w:val="EE0000"/>
        </w:rPr>
        <w:t>)</w:t>
      </w:r>
    </w:p>
    <w:p w14:paraId="473C81D3" w14:textId="148DC0F9" w:rsidR="004525F5" w:rsidRPr="007F63A6" w:rsidRDefault="004525F5" w:rsidP="00D429B4">
      <w:pPr>
        <w:pStyle w:val="ListParagraph"/>
        <w:numPr>
          <w:ilvl w:val="0"/>
          <w:numId w:val="3"/>
        </w:numPr>
      </w:pPr>
      <w:r w:rsidRPr="007F63A6">
        <w:t>Study Group 1 preparation: (AO2/1.0)</w:t>
      </w:r>
      <w:r w:rsidR="00B76731" w:rsidRPr="007F63A6">
        <w:t>: Creating a culture of trust, mutual respect and positive attitudes (AO2/1.0)</w:t>
      </w:r>
    </w:p>
    <w:p w14:paraId="086F3F4A" w14:textId="355DF092" w:rsidR="0059049F" w:rsidRPr="007F63A6" w:rsidRDefault="00D83AA5" w:rsidP="00D429B4">
      <w:pPr>
        <w:pStyle w:val="ListParagraph"/>
        <w:numPr>
          <w:ilvl w:val="0"/>
          <w:numId w:val="3"/>
        </w:numPr>
      </w:pPr>
      <w:r w:rsidRPr="007F63A6">
        <w:t xml:space="preserve">(ILJ after Study Group) </w:t>
      </w:r>
      <w:r w:rsidR="0059049F" w:rsidRPr="007F63A6">
        <w:t>Building strong relationships and being a good role model (AO2/1.1/1.2)</w:t>
      </w:r>
    </w:p>
    <w:p w14:paraId="672608D2" w14:textId="4914BF46" w:rsidR="00D83AA5" w:rsidRPr="007F63A6" w:rsidRDefault="00D83AA5" w:rsidP="00D429B4">
      <w:pPr>
        <w:pStyle w:val="ListParagraph"/>
        <w:numPr>
          <w:ilvl w:val="0"/>
          <w:numId w:val="3"/>
        </w:numPr>
      </w:pPr>
      <w:r w:rsidRPr="007F63A6">
        <w:t xml:space="preserve">Examine the placement school’s </w:t>
      </w:r>
      <w:r w:rsidRPr="007F63A6">
        <w:rPr>
          <w:b/>
          <w:bCs/>
        </w:rPr>
        <w:t xml:space="preserve">assembly </w:t>
      </w:r>
      <w:r w:rsidRPr="007F63A6">
        <w:t>programme (AO3/5</w:t>
      </w:r>
      <w:r w:rsidR="00FA50FC" w:rsidRPr="007F63A6">
        <w:t>.0</w:t>
      </w:r>
      <w:r w:rsidRPr="007F63A6">
        <w:t>/</w:t>
      </w:r>
      <w:r w:rsidR="00FA50FC" w:rsidRPr="007F63A6">
        <w:t>5</w:t>
      </w:r>
      <w:r w:rsidRPr="007F63A6">
        <w:t>.1/5.2)</w:t>
      </w:r>
    </w:p>
    <w:p w14:paraId="1DD158FC" w14:textId="1E661BD6" w:rsidR="00DE3B8C" w:rsidRPr="007F63A6" w:rsidRDefault="00DE3B8C" w:rsidP="00D429B4">
      <w:pPr>
        <w:pStyle w:val="ListParagraph"/>
        <w:numPr>
          <w:ilvl w:val="0"/>
          <w:numId w:val="3"/>
        </w:numPr>
      </w:pPr>
      <w:r w:rsidRPr="007F63A6">
        <w:t xml:space="preserve">(ILJ) Analyse the school’s assembly programme (Parts 1&amp;2/5.0/5.1/5.2)) </w:t>
      </w:r>
    </w:p>
    <w:p w14:paraId="30DBE130" w14:textId="042157C5" w:rsidR="004525F5" w:rsidRPr="007F63A6" w:rsidRDefault="004525F5" w:rsidP="00D429B4">
      <w:pPr>
        <w:pStyle w:val="ListParagraph"/>
        <w:numPr>
          <w:ilvl w:val="0"/>
          <w:numId w:val="3"/>
        </w:numPr>
        <w:rPr>
          <w:color w:val="EE0000"/>
        </w:rPr>
      </w:pPr>
      <w:r w:rsidRPr="007F63A6">
        <w:rPr>
          <w:color w:val="EE0000"/>
        </w:rPr>
        <w:t>OC1 High Expectations</w:t>
      </w:r>
      <w:r w:rsidR="00C2453D" w:rsidRPr="007F63A6">
        <w:rPr>
          <w:color w:val="EE0000"/>
        </w:rPr>
        <w:t xml:space="preserve">/Planning </w:t>
      </w:r>
      <w:r w:rsidRPr="007F63A6">
        <w:rPr>
          <w:color w:val="EE0000"/>
        </w:rPr>
        <w:t>(AO2/1.3/1.4)</w:t>
      </w:r>
    </w:p>
    <w:p w14:paraId="36CC6371" w14:textId="12942EEF" w:rsidR="004525F5" w:rsidRPr="007F63A6" w:rsidRDefault="004525F5" w:rsidP="00405286">
      <w:pPr>
        <w:pStyle w:val="ListParagraph"/>
        <w:numPr>
          <w:ilvl w:val="0"/>
          <w:numId w:val="3"/>
        </w:numPr>
      </w:pPr>
      <w:r w:rsidRPr="007F63A6">
        <w:t>Arrange your half-term observation by an ISM</w:t>
      </w:r>
    </w:p>
    <w:p w14:paraId="27F10EA2" w14:textId="7F0555B7" w:rsidR="004525F5" w:rsidRPr="007F63A6" w:rsidRDefault="004525F5">
      <w:pPr>
        <w:rPr>
          <w:b/>
          <w:bCs/>
        </w:rPr>
      </w:pPr>
      <w:r w:rsidRPr="007F63A6">
        <w:rPr>
          <w:b/>
          <w:bCs/>
        </w:rPr>
        <w:t>Week 3</w:t>
      </w:r>
      <w:r w:rsidR="00D429B4" w:rsidRPr="007F63A6">
        <w:rPr>
          <w:b/>
          <w:bCs/>
        </w:rPr>
        <w:t xml:space="preserve">: </w:t>
      </w:r>
      <w:r w:rsidR="00282AB5" w:rsidRPr="007F63A6">
        <w:rPr>
          <w:b/>
          <w:bCs/>
        </w:rPr>
        <w:t>Inclusion and Extra-Curricular Provision</w:t>
      </w:r>
    </w:p>
    <w:p w14:paraId="0B067C31" w14:textId="77777777" w:rsidR="00DE3B8C" w:rsidRPr="007F63A6" w:rsidRDefault="00DE3B8C" w:rsidP="00D429B4">
      <w:pPr>
        <w:pStyle w:val="ListParagraph"/>
        <w:numPr>
          <w:ilvl w:val="0"/>
          <w:numId w:val="4"/>
        </w:numPr>
        <w:rPr>
          <w:color w:val="EE0000"/>
        </w:rPr>
      </w:pPr>
      <w:r w:rsidRPr="007F63A6">
        <w:rPr>
          <w:color w:val="EE0000"/>
        </w:rPr>
        <w:t>Produce a lesson plan: LP2 Inclusion/Planning (AO2/4.1)</w:t>
      </w:r>
    </w:p>
    <w:p w14:paraId="6DAC474A" w14:textId="6EFA6F09" w:rsidR="004525F5" w:rsidRPr="007F63A6" w:rsidRDefault="00DE3B8C" w:rsidP="00D429B4">
      <w:pPr>
        <w:pStyle w:val="ListParagraph"/>
        <w:numPr>
          <w:ilvl w:val="0"/>
          <w:numId w:val="4"/>
        </w:numPr>
      </w:pPr>
      <w:r w:rsidRPr="007F63A6">
        <w:t xml:space="preserve">(ILJ x2) </w:t>
      </w:r>
      <w:r w:rsidR="004525F5" w:rsidRPr="007F63A6">
        <w:t>Reflect on OC1 High Expectations (Part 1/AO</w:t>
      </w:r>
      <w:r w:rsidR="00280443" w:rsidRPr="007F63A6">
        <w:t>2</w:t>
      </w:r>
      <w:r w:rsidR="004525F5" w:rsidRPr="007F63A6">
        <w:t>/1.1/1.2; Part 2/AO</w:t>
      </w:r>
      <w:r w:rsidR="00280443" w:rsidRPr="007F63A6">
        <w:t>2</w:t>
      </w:r>
      <w:r w:rsidR="004525F5" w:rsidRPr="007F63A6">
        <w:t>/1.3/1.4)</w:t>
      </w:r>
    </w:p>
    <w:p w14:paraId="7848BBE3" w14:textId="305332A8" w:rsidR="004525F5" w:rsidRPr="007F63A6" w:rsidRDefault="004525F5" w:rsidP="00D429B4">
      <w:pPr>
        <w:pStyle w:val="ListParagraph"/>
        <w:numPr>
          <w:ilvl w:val="0"/>
          <w:numId w:val="4"/>
        </w:numPr>
      </w:pPr>
      <w:r w:rsidRPr="007F63A6">
        <w:t xml:space="preserve">Investigate the placement school’s </w:t>
      </w:r>
      <w:r w:rsidRPr="007F63A6">
        <w:rPr>
          <w:b/>
          <w:bCs/>
        </w:rPr>
        <w:t>extra-curricular</w:t>
      </w:r>
      <w:r w:rsidRPr="007F63A6">
        <w:t xml:space="preserve"> programme (AO3/3.1/3.2)</w:t>
      </w:r>
    </w:p>
    <w:p w14:paraId="21D28926" w14:textId="721EB727" w:rsidR="00DE3B8C" w:rsidRPr="007F63A6" w:rsidRDefault="00DE3B8C" w:rsidP="00D429B4">
      <w:pPr>
        <w:pStyle w:val="ListParagraph"/>
        <w:numPr>
          <w:ilvl w:val="0"/>
          <w:numId w:val="4"/>
        </w:numPr>
      </w:pPr>
      <w:r w:rsidRPr="007F63A6">
        <w:t xml:space="preserve">(ILJ) </w:t>
      </w:r>
      <w:r w:rsidR="005A3B0F" w:rsidRPr="007F63A6">
        <w:t>Examine and a</w:t>
      </w:r>
      <w:r w:rsidRPr="007F63A6">
        <w:t>nalyse the school’s extra-curricular provision (Parts 1&amp;2/</w:t>
      </w:r>
      <w:r w:rsidR="006879E6" w:rsidRPr="007F63A6">
        <w:t>3</w:t>
      </w:r>
      <w:r w:rsidRPr="007F63A6">
        <w:t>.0/</w:t>
      </w:r>
      <w:r w:rsidR="006879E6" w:rsidRPr="007F63A6">
        <w:t>3</w:t>
      </w:r>
      <w:r w:rsidRPr="007F63A6">
        <w:t>.1/</w:t>
      </w:r>
      <w:r w:rsidR="006879E6" w:rsidRPr="007F63A6">
        <w:t>3</w:t>
      </w:r>
      <w:r w:rsidRPr="007F63A6">
        <w:t>.2)</w:t>
      </w:r>
    </w:p>
    <w:p w14:paraId="1BAB4681" w14:textId="2387D9E5" w:rsidR="00DE3B8C" w:rsidRPr="007F63A6" w:rsidRDefault="00DE3B8C" w:rsidP="00405286">
      <w:pPr>
        <w:pStyle w:val="ListParagraph"/>
        <w:numPr>
          <w:ilvl w:val="0"/>
          <w:numId w:val="4"/>
        </w:numPr>
      </w:pPr>
      <w:r w:rsidRPr="007F63A6">
        <w:t>OC/AO3: Observe and analyse extra-curricular provision activity or session (AO3/3.3)</w:t>
      </w:r>
    </w:p>
    <w:p w14:paraId="45F6DC84" w14:textId="0C48EF26" w:rsidR="004525F5" w:rsidRPr="007F63A6" w:rsidRDefault="0059049F">
      <w:pPr>
        <w:rPr>
          <w:b/>
          <w:bCs/>
        </w:rPr>
      </w:pPr>
      <w:r w:rsidRPr="007F63A6">
        <w:rPr>
          <w:b/>
          <w:bCs/>
        </w:rPr>
        <w:t>Week 4</w:t>
      </w:r>
      <w:r w:rsidR="00D429B4" w:rsidRPr="007F63A6">
        <w:rPr>
          <w:b/>
          <w:bCs/>
        </w:rPr>
        <w:t xml:space="preserve">: </w:t>
      </w:r>
      <w:r w:rsidR="00282AB5" w:rsidRPr="007F63A6">
        <w:rPr>
          <w:b/>
          <w:bCs/>
        </w:rPr>
        <w:t>Action Plan 1/Understanding pastoral care for pupils</w:t>
      </w:r>
    </w:p>
    <w:p w14:paraId="0444D862" w14:textId="346F2D30" w:rsidR="00073D0A" w:rsidRPr="007F63A6" w:rsidRDefault="00073D0A" w:rsidP="00D429B4">
      <w:pPr>
        <w:pStyle w:val="ListParagraph"/>
        <w:numPr>
          <w:ilvl w:val="0"/>
          <w:numId w:val="5"/>
        </w:numPr>
      </w:pPr>
      <w:r w:rsidRPr="007F63A6">
        <w:t>Action plan 1</w:t>
      </w:r>
      <w:r w:rsidR="00D66A4C" w:rsidRPr="007F63A6">
        <w:t xml:space="preserve"> (AO1/4.0/4.1)</w:t>
      </w:r>
    </w:p>
    <w:p w14:paraId="55531E00" w14:textId="77777777" w:rsidR="00282AB5" w:rsidRPr="007F63A6" w:rsidRDefault="00282AB5" w:rsidP="00282AB5">
      <w:pPr>
        <w:pStyle w:val="ListParagraph"/>
        <w:numPr>
          <w:ilvl w:val="0"/>
          <w:numId w:val="5"/>
        </w:numPr>
      </w:pPr>
      <w:r w:rsidRPr="007F63A6">
        <w:t xml:space="preserve">Investigate the placement school’s </w:t>
      </w:r>
      <w:r w:rsidRPr="007F63A6">
        <w:rPr>
          <w:b/>
          <w:bCs/>
        </w:rPr>
        <w:t xml:space="preserve">pastoral support </w:t>
      </w:r>
      <w:r w:rsidRPr="007F63A6">
        <w:t>(SENCO/EAL Lead/Higher-Ability Lead) – meetings and notes (AO3/4.0/4.1/4.2) - due Week 6</w:t>
      </w:r>
    </w:p>
    <w:p w14:paraId="25405804" w14:textId="4E6A45AA" w:rsidR="00282AB5" w:rsidRPr="007F63A6" w:rsidRDefault="00282AB5" w:rsidP="00282AB5">
      <w:pPr>
        <w:pStyle w:val="ListParagraph"/>
        <w:numPr>
          <w:ilvl w:val="0"/>
          <w:numId w:val="5"/>
        </w:numPr>
      </w:pPr>
      <w:r w:rsidRPr="007F63A6">
        <w:t>Complete a reflection on the impact of pastoral care in your placement school (Combined ILJ – AO3/4.0/4.1/4.2)</w:t>
      </w:r>
    </w:p>
    <w:p w14:paraId="3E2D8AB3" w14:textId="34026B9F" w:rsidR="00150F5F" w:rsidRPr="007F63A6" w:rsidRDefault="00D66A4C" w:rsidP="00F66594">
      <w:pPr>
        <w:pStyle w:val="ListParagraph"/>
        <w:numPr>
          <w:ilvl w:val="0"/>
          <w:numId w:val="5"/>
        </w:numPr>
        <w:rPr>
          <w:color w:val="EE0000"/>
        </w:rPr>
      </w:pPr>
      <w:r w:rsidRPr="007F63A6">
        <w:rPr>
          <w:color w:val="EE0000"/>
        </w:rPr>
        <w:t>OC2 Inclusive Teaching (AO2/3.4)</w:t>
      </w:r>
    </w:p>
    <w:p w14:paraId="41615C3A" w14:textId="347D5BD5" w:rsidR="00150F5F" w:rsidRPr="007F63A6" w:rsidRDefault="00150F5F">
      <w:pPr>
        <w:rPr>
          <w:b/>
          <w:bCs/>
        </w:rPr>
      </w:pPr>
      <w:r w:rsidRPr="007F63A6">
        <w:rPr>
          <w:b/>
          <w:bCs/>
        </w:rPr>
        <w:t>Week 5</w:t>
      </w:r>
      <w:r w:rsidR="00D429B4" w:rsidRPr="007F63A6">
        <w:rPr>
          <w:b/>
          <w:bCs/>
        </w:rPr>
        <w:t xml:space="preserve">: </w:t>
      </w:r>
      <w:r w:rsidR="00282AB5" w:rsidRPr="007F63A6">
        <w:rPr>
          <w:b/>
          <w:bCs/>
        </w:rPr>
        <w:t>Study Group 2/Understanding ‘whole child’ needs and development</w:t>
      </w:r>
    </w:p>
    <w:p w14:paraId="02D30452" w14:textId="16738951" w:rsidR="00150F5F" w:rsidRPr="007F63A6" w:rsidRDefault="00150F5F" w:rsidP="00D429B4">
      <w:pPr>
        <w:pStyle w:val="ListParagraph"/>
        <w:numPr>
          <w:ilvl w:val="0"/>
          <w:numId w:val="6"/>
        </w:numPr>
      </w:pPr>
      <w:r w:rsidRPr="007F63A6">
        <w:t>Study Group 2 preparation: AO2/3.2</w:t>
      </w:r>
      <w:r w:rsidR="002D72B3" w:rsidRPr="007F63A6">
        <w:t>/discussion of AO2 main essay assignment and wider-school community project (AO3/6.1)</w:t>
      </w:r>
    </w:p>
    <w:p w14:paraId="4B7E3B20" w14:textId="2EDDB10C" w:rsidR="00150F5F" w:rsidRPr="007F63A6" w:rsidRDefault="005A3B0F" w:rsidP="00D429B4">
      <w:pPr>
        <w:pStyle w:val="ListParagraph"/>
        <w:numPr>
          <w:ilvl w:val="0"/>
          <w:numId w:val="6"/>
        </w:numPr>
      </w:pPr>
      <w:r w:rsidRPr="007F63A6">
        <w:t xml:space="preserve">(ILJ) </w:t>
      </w:r>
      <w:r w:rsidR="00150F5F" w:rsidRPr="007F63A6">
        <w:t>Reflection on the development of pupils’ needs, backgrounds and physical, social and intellectual development (ILJ – examine and analyse/AO2/3.1/3.2/3.3)</w:t>
      </w:r>
    </w:p>
    <w:p w14:paraId="7AF9A047" w14:textId="7CAEC23B" w:rsidR="002D72B3" w:rsidRPr="007F63A6" w:rsidRDefault="002D72B3" w:rsidP="00D429B4">
      <w:pPr>
        <w:pStyle w:val="ListParagraph"/>
        <w:numPr>
          <w:ilvl w:val="0"/>
          <w:numId w:val="6"/>
        </w:numPr>
        <w:rPr>
          <w:color w:val="EE0000"/>
        </w:rPr>
      </w:pPr>
      <w:r w:rsidRPr="007F63A6">
        <w:rPr>
          <w:color w:val="EE0000"/>
        </w:rPr>
        <w:t>Produce a lesson plan: LP3</w:t>
      </w:r>
      <w:r w:rsidR="001F06A6" w:rsidRPr="007F63A6">
        <w:rPr>
          <w:color w:val="EE0000"/>
        </w:rPr>
        <w:t xml:space="preserve"> Planning/focus on actions from Week 4 Action Plan 1</w:t>
      </w:r>
      <w:r w:rsidR="00B320C0" w:rsidRPr="007F63A6">
        <w:rPr>
          <w:color w:val="EE0000"/>
        </w:rPr>
        <w:t xml:space="preserve"> (AO2/4.1)</w:t>
      </w:r>
    </w:p>
    <w:p w14:paraId="6F4BDE1B" w14:textId="011E2BAA" w:rsidR="0053196D" w:rsidRPr="007F63A6" w:rsidRDefault="00282AB5" w:rsidP="006879E6">
      <w:pPr>
        <w:pStyle w:val="ListParagraph"/>
        <w:numPr>
          <w:ilvl w:val="0"/>
          <w:numId w:val="6"/>
        </w:numPr>
      </w:pPr>
      <w:r w:rsidRPr="007F63A6">
        <w:t>(ILJ)</w:t>
      </w:r>
      <w:r w:rsidR="005A3B0F" w:rsidRPr="007F63A6">
        <w:t xml:space="preserve"> Examine and analyse the role and importance of professional colleagues and building professional relationships (AO1/1.3/1.4/1.5)</w:t>
      </w:r>
    </w:p>
    <w:p w14:paraId="06948859" w14:textId="5BB4B3D2" w:rsidR="0053196D" w:rsidRPr="007F63A6" w:rsidRDefault="00282AB5" w:rsidP="00A902ED">
      <w:pPr>
        <w:rPr>
          <w:b/>
          <w:bCs/>
        </w:rPr>
      </w:pPr>
      <w:r w:rsidRPr="007F63A6">
        <w:rPr>
          <w:b/>
          <w:bCs/>
        </w:rPr>
        <w:t xml:space="preserve">Week 6: </w:t>
      </w:r>
      <w:r w:rsidR="005A3B0F" w:rsidRPr="007F63A6">
        <w:rPr>
          <w:b/>
          <w:bCs/>
        </w:rPr>
        <w:t>TD2 Preparation/Alan Newland training (ethics and morals)</w:t>
      </w:r>
    </w:p>
    <w:p w14:paraId="61FEFC8A" w14:textId="39E1FF8F" w:rsidR="0053196D" w:rsidRPr="007F63A6" w:rsidRDefault="0053196D" w:rsidP="0053196D">
      <w:r w:rsidRPr="007F63A6">
        <w:lastRenderedPageBreak/>
        <w:t>1. Watch Alan Newland’s video training called Module 2: Teaching Professionalism – its ethics and values and complete the questions in preparation for TD2 in half-term week (AO2/5.1/5.2/6.1/7.1/8.1/9.1)</w:t>
      </w:r>
    </w:p>
    <w:p w14:paraId="5137F20F" w14:textId="2C51B62F" w:rsidR="00A902ED" w:rsidRPr="007F63A6" w:rsidRDefault="00A902ED" w:rsidP="00A902ED">
      <w:pPr>
        <w:rPr>
          <w:color w:val="EE0000"/>
        </w:rPr>
      </w:pPr>
      <w:r w:rsidRPr="007F63A6">
        <w:t xml:space="preserve">2. </w:t>
      </w:r>
      <w:r w:rsidRPr="007F63A6">
        <w:rPr>
          <w:color w:val="EE0000"/>
        </w:rPr>
        <w:t>OC3 Applying Action Plan points to observation of other/s (AO2/5.2)</w:t>
      </w:r>
    </w:p>
    <w:p w14:paraId="0A241E4E" w14:textId="2ED235D4" w:rsidR="00A902ED" w:rsidRPr="007F63A6" w:rsidRDefault="00A902ED" w:rsidP="00A902ED">
      <w:r w:rsidRPr="007F63A6">
        <w:t xml:space="preserve">3. Ensure all pastoral meetings are completed along with follow-up reflection and analysis (Set in Weeks 4 and 4 for Week 6 completion: </w:t>
      </w:r>
    </w:p>
    <w:p w14:paraId="292B499C" w14:textId="18CC2F43" w:rsidR="00A902ED" w:rsidRPr="007F63A6" w:rsidRDefault="00A902ED" w:rsidP="00A902ED">
      <w:pPr>
        <w:pStyle w:val="ListParagraph"/>
        <w:numPr>
          <w:ilvl w:val="0"/>
          <w:numId w:val="9"/>
        </w:numPr>
      </w:pPr>
      <w:r w:rsidRPr="007F63A6">
        <w:t>Pastoral meetings and notes (AO3/4.0/4.1/4.2) – set in Week 4</w:t>
      </w:r>
    </w:p>
    <w:p w14:paraId="7CB3ACC7" w14:textId="797C53A1" w:rsidR="00A902ED" w:rsidRPr="007F63A6" w:rsidRDefault="00A902ED" w:rsidP="00A902ED">
      <w:pPr>
        <w:pStyle w:val="ListParagraph"/>
        <w:numPr>
          <w:ilvl w:val="0"/>
          <w:numId w:val="9"/>
        </w:numPr>
      </w:pPr>
      <w:r w:rsidRPr="007F63A6">
        <w:t>Complete a reflection on the impact of pastoral care in your placement school (Combined ILJ – AO3/4.0/4.1/4.2) – Set in Week 4</w:t>
      </w:r>
    </w:p>
    <w:p w14:paraId="7715F7F5" w14:textId="6CE44E74" w:rsidR="00A902ED" w:rsidRPr="007F63A6" w:rsidRDefault="00A902ED" w:rsidP="00A902ED">
      <w:pPr>
        <w:pStyle w:val="ListParagraph"/>
        <w:numPr>
          <w:ilvl w:val="0"/>
          <w:numId w:val="9"/>
        </w:numPr>
      </w:pPr>
      <w:r w:rsidRPr="007F63A6">
        <w:t>Examine and analyse the role and importance of professional colleagues and building professional relationships (AO1/1.3/1.4/1.5) – Set in Week 5</w:t>
      </w:r>
    </w:p>
    <w:p w14:paraId="3578A5E0" w14:textId="57264E8E" w:rsidR="00A902ED" w:rsidRPr="007F63A6" w:rsidRDefault="00A902ED" w:rsidP="00A902ED">
      <w:r w:rsidRPr="007F63A6">
        <w:t>4. Bring any preparatory notes you have made towards key assignments for AO2 and AO3 as discussed in Study Group 2 on 5 February</w:t>
      </w:r>
    </w:p>
    <w:p w14:paraId="5554DDD6" w14:textId="020B5856" w:rsidR="00A902ED" w:rsidRPr="007F63A6" w:rsidRDefault="00445861" w:rsidP="00557C4C">
      <w:pPr>
        <w:rPr>
          <w:b/>
          <w:bCs/>
        </w:rPr>
      </w:pPr>
      <w:r w:rsidRPr="007F63A6">
        <w:rPr>
          <w:b/>
          <w:bCs/>
        </w:rPr>
        <w:t xml:space="preserve">5. Upload your observation report </w:t>
      </w:r>
      <w:r w:rsidR="0074665F" w:rsidRPr="007F63A6">
        <w:rPr>
          <w:b/>
          <w:bCs/>
        </w:rPr>
        <w:t xml:space="preserve">(AO1/6.0/6.1) </w:t>
      </w:r>
      <w:r w:rsidRPr="007F63A6">
        <w:rPr>
          <w:b/>
          <w:bCs/>
        </w:rPr>
        <w:t>from your ISM and/or your PA) and your completed Post-Observation Reflection Plan</w:t>
      </w:r>
      <w:r w:rsidR="00F13190" w:rsidRPr="007F63A6">
        <w:rPr>
          <w:b/>
          <w:bCs/>
        </w:rPr>
        <w:t xml:space="preserve"> (AO1/4.4)</w:t>
      </w:r>
      <w:r w:rsidRPr="007F63A6">
        <w:rPr>
          <w:b/>
          <w:bCs/>
        </w:rPr>
        <w:t xml:space="preserve"> : </w:t>
      </w:r>
      <w:hyperlink r:id="rId7" w:tgtFrame="_blank" w:history="1">
        <w:r w:rsidRPr="007F63A6">
          <w:rPr>
            <w:rStyle w:val="Hyperlink"/>
            <w:b/>
            <w:bCs/>
            <w:color w:val="auto"/>
          </w:rPr>
          <w:t>PORP.</w:t>
        </w:r>
      </w:hyperlink>
      <w:r w:rsidRPr="007F63A6">
        <w:rPr>
          <w:b/>
          <w:bCs/>
        </w:rPr>
        <w:t xml:space="preserve"> For all other policy and paperwork about observation, see the Assessment Guide and Key Documents tab above Week 1 on this page.</w:t>
      </w:r>
    </w:p>
    <w:p w14:paraId="723CAC20" w14:textId="127B90ED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 xml:space="preserve">Week 7: </w:t>
      </w:r>
      <w:r w:rsidR="005A3B0F" w:rsidRPr="007F63A6">
        <w:rPr>
          <w:b/>
          <w:bCs/>
        </w:rPr>
        <w:t xml:space="preserve">Half-term TD2 </w:t>
      </w:r>
    </w:p>
    <w:p w14:paraId="47ABB3BB" w14:textId="686A4724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 xml:space="preserve">Week 8: </w:t>
      </w:r>
      <w:r w:rsidR="00F13190" w:rsidRPr="007F63A6">
        <w:rPr>
          <w:b/>
          <w:bCs/>
        </w:rPr>
        <w:t>Study Group 3/Lesson Planning</w:t>
      </w:r>
    </w:p>
    <w:p w14:paraId="5C915638" w14:textId="4EA577FC" w:rsidR="00F13190" w:rsidRPr="007F63A6" w:rsidRDefault="00F13190" w:rsidP="00F13190">
      <w:pPr>
        <w:pStyle w:val="ListParagraph"/>
        <w:numPr>
          <w:ilvl w:val="0"/>
          <w:numId w:val="12"/>
        </w:numPr>
      </w:pPr>
      <w:r w:rsidRPr="007F63A6">
        <w:t>Complete 1x 2-part ILJ (AO1/7.1 - Examine) and (AO1/8.1 - Analyse) which pull together your reflections on the importance of ethics and professionalism from TD2.</w:t>
      </w:r>
    </w:p>
    <w:p w14:paraId="4D7A32B6" w14:textId="77777777" w:rsidR="00F13190" w:rsidRPr="007F63A6" w:rsidRDefault="00F13190" w:rsidP="00F13190">
      <w:pPr>
        <w:pStyle w:val="ListParagraph"/>
        <w:numPr>
          <w:ilvl w:val="0"/>
          <w:numId w:val="12"/>
        </w:numPr>
      </w:pPr>
      <w:r w:rsidRPr="007F63A6">
        <w:t xml:space="preserve">Study Group 3 preparation: (AO1/4.1/4.4 and AO2/5.0/7.0) </w:t>
      </w:r>
    </w:p>
    <w:p w14:paraId="08D50459" w14:textId="68BE8487" w:rsidR="00F13190" w:rsidRPr="007F63A6" w:rsidRDefault="00F13190" w:rsidP="00F13190">
      <w:pPr>
        <w:pStyle w:val="ListParagraph"/>
        <w:numPr>
          <w:ilvl w:val="0"/>
          <w:numId w:val="12"/>
        </w:numPr>
      </w:pPr>
      <w:r w:rsidRPr="007F63A6">
        <w:t xml:space="preserve">Complete Action Plan </w:t>
      </w:r>
      <w:r w:rsidR="003A3823" w:rsidRPr="007F63A6">
        <w:t xml:space="preserve">2 </w:t>
      </w:r>
      <w:r w:rsidRPr="007F63A6">
        <w:t>following your recent TD2 training (AO1/4.1/4.4)</w:t>
      </w:r>
    </w:p>
    <w:p w14:paraId="01A5C5A8" w14:textId="77777777" w:rsidR="00981C89" w:rsidRPr="007F63A6" w:rsidRDefault="00F13190" w:rsidP="00F13190">
      <w:pPr>
        <w:pStyle w:val="ListParagraph"/>
        <w:numPr>
          <w:ilvl w:val="0"/>
          <w:numId w:val="12"/>
        </w:numPr>
        <w:rPr>
          <w:color w:val="EE0000"/>
        </w:rPr>
      </w:pPr>
      <w:r w:rsidRPr="007F63A6">
        <w:rPr>
          <w:color w:val="EE0000"/>
        </w:rPr>
        <w:t>Produce a lesson plan: LP4 - Focus on how to plan for the pupils' acquisition of knowledge (AO2/8.1)</w:t>
      </w:r>
    </w:p>
    <w:p w14:paraId="619E8D37" w14:textId="5051EDA1" w:rsidR="00282AB5" w:rsidRPr="007F63A6" w:rsidRDefault="00981C89" w:rsidP="00F13190">
      <w:pPr>
        <w:pStyle w:val="ListParagraph"/>
        <w:numPr>
          <w:ilvl w:val="0"/>
          <w:numId w:val="12"/>
        </w:numPr>
      </w:pPr>
      <w:r w:rsidRPr="007F63A6">
        <w:t xml:space="preserve">Reminder: </w:t>
      </w:r>
      <w:r w:rsidRPr="007F63A6">
        <w:rPr>
          <w:b/>
          <w:bCs/>
        </w:rPr>
        <w:t xml:space="preserve">Upload your observation report (AO1/6.0/6.1) from your ISM and/or your PA) and your completed Post-Observation Reflection Plan (AO1/4.4) : </w:t>
      </w:r>
      <w:hyperlink r:id="rId8" w:tgtFrame="_blank" w:history="1">
        <w:r w:rsidRPr="007F63A6">
          <w:rPr>
            <w:rStyle w:val="Hyperlink"/>
            <w:b/>
            <w:bCs/>
            <w:color w:val="auto"/>
          </w:rPr>
          <w:t>PORP.</w:t>
        </w:r>
      </w:hyperlink>
      <w:r w:rsidRPr="007F63A6">
        <w:rPr>
          <w:b/>
          <w:bCs/>
        </w:rPr>
        <w:t xml:space="preserve"> For all other policy and paperwork about observation, see the Assessment Guide and Key Documents tab above Week 1 on this page.</w:t>
      </w:r>
    </w:p>
    <w:p w14:paraId="65DF52A2" w14:textId="5B3079B6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>Week 9</w:t>
      </w:r>
      <w:r w:rsidR="00783EA7" w:rsidRPr="007F63A6">
        <w:rPr>
          <w:b/>
          <w:bCs/>
        </w:rPr>
        <w:t>: Subject Knowledge and Curriculum</w:t>
      </w:r>
    </w:p>
    <w:p w14:paraId="1161473C" w14:textId="16856B34" w:rsidR="00783EA7" w:rsidRPr="007F63A6" w:rsidRDefault="00783EA7" w:rsidP="00783EA7">
      <w:pPr>
        <w:pStyle w:val="ListParagraph"/>
        <w:numPr>
          <w:ilvl w:val="0"/>
          <w:numId w:val="17"/>
        </w:numPr>
        <w:rPr>
          <w:color w:val="EE0000"/>
        </w:rPr>
      </w:pPr>
      <w:r w:rsidRPr="007F63A6">
        <w:rPr>
          <w:color w:val="EE0000"/>
        </w:rPr>
        <w:t xml:space="preserve">OC4 </w:t>
      </w:r>
      <w:r w:rsidR="001F6632" w:rsidRPr="007F63A6">
        <w:rPr>
          <w:color w:val="EE0000"/>
        </w:rPr>
        <w:t>Teaching knowledge</w:t>
      </w:r>
      <w:r w:rsidRPr="007F63A6">
        <w:rPr>
          <w:color w:val="EE0000"/>
        </w:rPr>
        <w:t xml:space="preserve"> (AO2/</w:t>
      </w:r>
      <w:r w:rsidR="00457C38" w:rsidRPr="007F63A6">
        <w:rPr>
          <w:color w:val="EE0000"/>
        </w:rPr>
        <w:t>7.3/</w:t>
      </w:r>
      <w:r w:rsidRPr="007F63A6">
        <w:rPr>
          <w:color w:val="EE0000"/>
        </w:rPr>
        <w:t>7.</w:t>
      </w:r>
      <w:r w:rsidR="00457C38" w:rsidRPr="007F63A6">
        <w:rPr>
          <w:color w:val="EE0000"/>
        </w:rPr>
        <w:t>4</w:t>
      </w:r>
      <w:r w:rsidRPr="007F63A6">
        <w:rPr>
          <w:color w:val="EE0000"/>
        </w:rPr>
        <w:t>)</w:t>
      </w:r>
    </w:p>
    <w:p w14:paraId="26F72156" w14:textId="7DCE48AE" w:rsidR="00783EA7" w:rsidRPr="007F63A6" w:rsidRDefault="00783EA7" w:rsidP="00783EA7">
      <w:pPr>
        <w:pStyle w:val="ListParagraph"/>
        <w:numPr>
          <w:ilvl w:val="0"/>
          <w:numId w:val="17"/>
        </w:numPr>
      </w:pPr>
      <w:r w:rsidRPr="007F63A6">
        <w:t>(ILJ) Examine the importance of keeping abreast of subject developments, consolidating and expanding subject knowledge</w:t>
      </w:r>
      <w:r w:rsidR="001F6632" w:rsidRPr="007F63A6">
        <w:t>; examine why it is importan</w:t>
      </w:r>
      <w:r w:rsidR="00A92C9E" w:rsidRPr="007F63A6">
        <w:t>t</w:t>
      </w:r>
      <w:r w:rsidR="001F6632" w:rsidRPr="007F63A6">
        <w:t xml:space="preserve"> to plan for pupils’ misconceptions</w:t>
      </w:r>
      <w:r w:rsidRPr="007F63A6">
        <w:t xml:space="preserve"> (AO2/7.1/7.2)</w:t>
      </w:r>
    </w:p>
    <w:p w14:paraId="05DD7F8F" w14:textId="6A8656AB" w:rsidR="00457C38" w:rsidRPr="007F63A6" w:rsidRDefault="00457C38" w:rsidP="00457C38">
      <w:pPr>
        <w:pStyle w:val="ListParagraph"/>
        <w:numPr>
          <w:ilvl w:val="0"/>
          <w:numId w:val="17"/>
        </w:numPr>
      </w:pPr>
      <w:r w:rsidRPr="007F63A6">
        <w:t>(ILJ) Analyse the importance of appropriately pitching, sequencing and breaking down knowledge to enable pupils to access the curriculum (AO2/7.3/7.4)</w:t>
      </w:r>
    </w:p>
    <w:p w14:paraId="06A5D036" w14:textId="646F3C00" w:rsidR="001F1C57" w:rsidRPr="007F63A6" w:rsidRDefault="00457C38" w:rsidP="001F1C57">
      <w:pPr>
        <w:pStyle w:val="ListParagraph"/>
        <w:numPr>
          <w:ilvl w:val="0"/>
          <w:numId w:val="17"/>
        </w:numPr>
      </w:pPr>
      <w:r w:rsidRPr="007F63A6">
        <w:t>Reminder: Don’t forget about your essay</w:t>
      </w:r>
      <w:r w:rsidR="001F1C57" w:rsidRPr="007F63A6">
        <w:t>: AO2 Essay ‘</w:t>
      </w:r>
      <w:r w:rsidR="001F1C57" w:rsidRPr="007F63A6">
        <w:rPr>
          <w:i/>
          <w:iCs/>
        </w:rPr>
        <w:t>What does a good lesson look like and how do you ensure that your learning environment and lessons are inclusive to all ability levels and learner types</w:t>
      </w:r>
      <w:r w:rsidR="001F1C57" w:rsidRPr="007F63A6">
        <w:t xml:space="preserve">? Word count 1500 words with a 10% margin. </w:t>
      </w:r>
      <w:hyperlink r:id="rId9" w:tgtFrame="_blank" w:history="1">
        <w:r w:rsidR="001F1C57" w:rsidRPr="007F63A6">
          <w:rPr>
            <w:rStyle w:val="Hyperlink"/>
            <w:color w:val="auto"/>
          </w:rPr>
          <w:t xml:space="preserve">AO2 Essay </w:t>
        </w:r>
      </w:hyperlink>
    </w:p>
    <w:p w14:paraId="2D3877D4" w14:textId="7EDE4515" w:rsidR="001F1C57" w:rsidRPr="007F63A6" w:rsidRDefault="001F1C57" w:rsidP="001F1C57">
      <w:pPr>
        <w:pStyle w:val="ListParagraph"/>
        <w:numPr>
          <w:ilvl w:val="0"/>
          <w:numId w:val="17"/>
        </w:numPr>
      </w:pPr>
      <w:r w:rsidRPr="007F63A6">
        <w:t>Reminder: Don’t forget about your Wider School Project</w:t>
      </w:r>
      <w:r w:rsidRPr="007F63A6">
        <w:rPr>
          <w:i/>
          <w:iCs/>
        </w:rPr>
        <w:t>: Prioritise an area of the wider life of their placement school where the trainee can make a positive contribution and impact</w:t>
      </w:r>
      <w:r w:rsidRPr="007F63A6">
        <w:t xml:space="preserve">. </w:t>
      </w:r>
      <w:hyperlink r:id="rId10" w:tgtFrame="_blank" w:history="1">
        <w:r w:rsidRPr="007F63A6">
          <w:rPr>
            <w:rStyle w:val="Hyperlink"/>
            <w:color w:val="auto"/>
          </w:rPr>
          <w:t>AO3 Wider Impact School Project</w:t>
        </w:r>
      </w:hyperlink>
      <w:r w:rsidRPr="007F63A6">
        <w:t xml:space="preserve"> (AO3/6.0/6.1/6.2/6.3)</w:t>
      </w:r>
    </w:p>
    <w:p w14:paraId="4B881A21" w14:textId="2D5C5F3F" w:rsidR="00783EA7" w:rsidRPr="007F63A6" w:rsidRDefault="001F1C57" w:rsidP="0024205D">
      <w:pPr>
        <w:pStyle w:val="ListParagraph"/>
      </w:pPr>
      <w:r w:rsidRPr="007F63A6">
        <w:lastRenderedPageBreak/>
        <w:t>Both assignments are due at the end of March (Friday 28</w:t>
      </w:r>
      <w:r w:rsidRPr="007F63A6">
        <w:rPr>
          <w:vertAlign w:val="superscript"/>
        </w:rPr>
        <w:t>th</w:t>
      </w:r>
      <w:r w:rsidRPr="007F63A6">
        <w:t xml:space="preserve"> March at 12pm).</w:t>
      </w:r>
    </w:p>
    <w:p w14:paraId="7B596880" w14:textId="77777777" w:rsidR="00282AB5" w:rsidRPr="007F63A6" w:rsidRDefault="00282AB5" w:rsidP="00282AB5">
      <w:pPr>
        <w:ind w:left="360"/>
        <w:rPr>
          <w:b/>
          <w:bCs/>
        </w:rPr>
      </w:pPr>
    </w:p>
    <w:p w14:paraId="3F0C767D" w14:textId="1AB06F49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 xml:space="preserve">Week 10: </w:t>
      </w:r>
      <w:r w:rsidR="002E210B" w:rsidRPr="007F63A6">
        <w:rPr>
          <w:b/>
          <w:bCs/>
        </w:rPr>
        <w:t>PSHE and RSE</w:t>
      </w:r>
    </w:p>
    <w:p w14:paraId="05CE04D9" w14:textId="77777777" w:rsidR="002E210B" w:rsidRPr="007F63A6" w:rsidRDefault="002E210B" w:rsidP="002E210B">
      <w:pPr>
        <w:numPr>
          <w:ilvl w:val="0"/>
          <w:numId w:val="18"/>
        </w:numPr>
      </w:pPr>
      <w:r w:rsidRPr="007F63A6">
        <w:rPr>
          <w:color w:val="EE0000"/>
        </w:rPr>
        <w:t>Produce a lesson plan: LP5 - Focus on 2 of the 4 Professional Skills from AO2 - High expectations/Inclusive planning, teaching and learning/Pedagogy and Subject Knowledge</w:t>
      </w:r>
      <w:r w:rsidRPr="007F63A6">
        <w:br/>
      </w:r>
      <w:hyperlink r:id="rId11" w:tgtFrame="_blank" w:tooltip="https://20364308.fs1.hubspotusercontent-na1.net/hubfs/20364308/lesson%20planning%20form%20g2t%202023%20(portrait).docx" w:history="1">
        <w:r w:rsidRPr="007F63A6">
          <w:rPr>
            <w:rStyle w:val="Hyperlink"/>
            <w:color w:val="auto"/>
          </w:rPr>
          <w:t>Lesson Planning proforma (harder)</w:t>
        </w:r>
      </w:hyperlink>
      <w:r w:rsidRPr="007F63A6">
        <w:br/>
      </w:r>
      <w:hyperlink r:id="rId12" w:tgtFrame="_blank" w:tooltip="https://20364308.fs1.hubspotusercontent-na1.net/hubfs/20364308/simpler%20lesson%20plan%20(for%20learning%20experience).docx" w:history="1">
        <w:r w:rsidRPr="007F63A6">
          <w:rPr>
            <w:rStyle w:val="Hyperlink"/>
            <w:color w:val="auto"/>
          </w:rPr>
          <w:t>Lesson Planning/learning experience proforma (easier)</w:t>
        </w:r>
      </w:hyperlink>
    </w:p>
    <w:p w14:paraId="737588CD" w14:textId="77777777" w:rsidR="00FD1292" w:rsidRPr="007F63A6" w:rsidRDefault="002E210B" w:rsidP="00FD1292">
      <w:pPr>
        <w:numPr>
          <w:ilvl w:val="0"/>
          <w:numId w:val="18"/>
        </w:numPr>
      </w:pPr>
      <w:r w:rsidRPr="007F63A6">
        <w:t>Complete your first of two ILJ documents: (ILJ) Examine the key features of Relationships and Sex Education (RSE); examine the key features of PHSE (including RSE) provision in your placement school (AO2/2.1/2.2)</w:t>
      </w:r>
    </w:p>
    <w:p w14:paraId="53910F9F" w14:textId="0312633B" w:rsidR="002E210B" w:rsidRPr="007F63A6" w:rsidRDefault="002E210B" w:rsidP="00FD1292">
      <w:pPr>
        <w:numPr>
          <w:ilvl w:val="0"/>
          <w:numId w:val="18"/>
        </w:numPr>
      </w:pPr>
      <w:r w:rsidRPr="007F63A6">
        <w:t>Complete your second of the two ILJ documents: (ILJ) Analyse the importance of PHSE (including RSE) within the curriculum of your placement school (AO2/2.3)</w:t>
      </w:r>
      <w:r w:rsidRPr="007F63A6">
        <w:br/>
        <w:t>For this topic, you might find it helpful to look at the resources on this website: </w:t>
      </w:r>
      <w:r w:rsidRPr="007F63A6">
        <w:br/>
      </w:r>
      <w:hyperlink r:id="rId13" w:tgtFrame="_blank" w:tooltip="https://pshe-association.org.uk/" w:history="1">
        <w:r w:rsidRPr="007F63A6">
          <w:rPr>
            <w:rStyle w:val="Hyperlink"/>
            <w:color w:val="auto"/>
          </w:rPr>
          <w:t>PSHE Association | Charity and membership body for PSHE education</w:t>
        </w:r>
      </w:hyperlink>
      <w:r w:rsidRPr="007F63A6">
        <w:t> </w:t>
      </w:r>
      <w:r w:rsidRPr="007F63A6">
        <w:br/>
      </w:r>
      <w:hyperlink r:id="rId14" w:tgtFrame="_blank" w:tooltip="https://pshe-association.org.uk/guidance/ks1-4/statutory-rshe" w:history="1">
        <w:r w:rsidRPr="007F63A6">
          <w:rPr>
            <w:rStyle w:val="Hyperlink"/>
            <w:color w:val="auto"/>
          </w:rPr>
          <w:t>Statutory RSHE</w:t>
        </w:r>
      </w:hyperlink>
      <w:r w:rsidRPr="007F63A6">
        <w:t> </w:t>
      </w:r>
      <w:r w:rsidRPr="007F63A6">
        <w:br/>
      </w:r>
      <w:hyperlink r:id="rId15" w:tgtFrame="_blank" w:tooltip="https://pshe-association.org.uk/guidance/how-to-teach-tricky-topics" w:history="1">
        <w:r w:rsidRPr="007F63A6">
          <w:rPr>
            <w:rStyle w:val="Hyperlink"/>
            <w:color w:val="auto"/>
          </w:rPr>
          <w:t>How to teach tricky topics</w:t>
        </w:r>
      </w:hyperlink>
      <w:r w:rsidRPr="007F63A6">
        <w:t> </w:t>
      </w:r>
    </w:p>
    <w:p w14:paraId="2CB32B14" w14:textId="297380AF" w:rsidR="00282AB5" w:rsidRPr="007F63A6" w:rsidRDefault="002E210B" w:rsidP="005F2FDF">
      <w:pPr>
        <w:ind w:left="360"/>
        <w:rPr>
          <w:b/>
          <w:bCs/>
        </w:rPr>
      </w:pPr>
      <w:r w:rsidRPr="007F63A6">
        <w:t xml:space="preserve">Remember that your extended pieces of work for this course - your essay for AO2 and school-wide project for AO3 - are due in the final week of this month. If you need any advice or support on either of these assignments, please email </w:t>
      </w:r>
      <w:hyperlink r:id="rId16" w:tgtFrame="_blank" w:tooltip="mailto:teachingandlearning@grad2teach.ac.uk" w:history="1">
        <w:r w:rsidRPr="007F63A6">
          <w:rPr>
            <w:rStyle w:val="Hyperlink"/>
            <w:color w:val="auto"/>
          </w:rPr>
          <w:t>teachingandlearning@grad2teach.ac.uk</w:t>
        </w:r>
      </w:hyperlink>
      <w:r w:rsidRPr="007F63A6">
        <w:t xml:space="preserve"> and mark the email for April's attention</w:t>
      </w:r>
      <w:r w:rsidRPr="007F63A6">
        <w:rPr>
          <w:b/>
          <w:bCs/>
        </w:rPr>
        <w:t>.</w:t>
      </w:r>
    </w:p>
    <w:p w14:paraId="10776B22" w14:textId="3C526FF3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 xml:space="preserve">Week 11: </w:t>
      </w:r>
      <w:r w:rsidR="002E210B" w:rsidRPr="007F63A6">
        <w:rPr>
          <w:b/>
          <w:bCs/>
        </w:rPr>
        <w:t>PSHE/RSE and Action Plan 3</w:t>
      </w:r>
    </w:p>
    <w:p w14:paraId="0D86AFB4" w14:textId="0CA8C1CB" w:rsidR="002E210B" w:rsidRPr="007F63A6" w:rsidRDefault="002E210B" w:rsidP="002E210B">
      <w:pPr>
        <w:pStyle w:val="ListParagraph"/>
        <w:numPr>
          <w:ilvl w:val="0"/>
          <w:numId w:val="19"/>
        </w:numPr>
      </w:pPr>
      <w:r w:rsidRPr="007F63A6">
        <w:t xml:space="preserve">OC/AO3: Observe and analyse </w:t>
      </w:r>
      <w:r w:rsidR="002C1BAB" w:rsidRPr="007F63A6">
        <w:t xml:space="preserve">a PHSE or RSE lesson </w:t>
      </w:r>
      <w:r w:rsidRPr="007F63A6">
        <w:t>(AO3/</w:t>
      </w:r>
      <w:r w:rsidR="002C1BAB" w:rsidRPr="007F63A6">
        <w:t>2</w:t>
      </w:r>
      <w:r w:rsidRPr="007F63A6">
        <w:t>.</w:t>
      </w:r>
      <w:r w:rsidR="002C1BAB" w:rsidRPr="007F63A6">
        <w:t>4</w:t>
      </w:r>
      <w:r w:rsidRPr="007F63A6">
        <w:t>)</w:t>
      </w:r>
    </w:p>
    <w:p w14:paraId="53BCD5FC" w14:textId="623A6623" w:rsidR="003A3823" w:rsidRPr="007F63A6" w:rsidRDefault="003A3823" w:rsidP="003A3823">
      <w:pPr>
        <w:pStyle w:val="ListParagraph"/>
        <w:numPr>
          <w:ilvl w:val="0"/>
          <w:numId w:val="19"/>
        </w:numPr>
      </w:pPr>
      <w:r w:rsidRPr="007F63A6">
        <w:t>Complete and upload your PORP following your most recent observation (ISM and/or PA) (AO1/4.1/4.4)</w:t>
      </w:r>
    </w:p>
    <w:p w14:paraId="0DCBEB98" w14:textId="77777777" w:rsidR="003A3823" w:rsidRPr="007F63A6" w:rsidRDefault="003A3823" w:rsidP="003A3823">
      <w:pPr>
        <w:pStyle w:val="ListParagraph"/>
        <w:numPr>
          <w:ilvl w:val="0"/>
          <w:numId w:val="19"/>
        </w:numPr>
      </w:pPr>
      <w:r w:rsidRPr="007F63A6">
        <w:t>Complete Action Plan 3 (AO1/4.1/4.4)</w:t>
      </w:r>
    </w:p>
    <w:p w14:paraId="030CDBBE" w14:textId="77777777" w:rsidR="003A3823" w:rsidRPr="007F63A6" w:rsidRDefault="003A3823" w:rsidP="003A3823">
      <w:pPr>
        <w:pStyle w:val="ListParagraph"/>
        <w:numPr>
          <w:ilvl w:val="0"/>
          <w:numId w:val="19"/>
        </w:numPr>
      </w:pPr>
      <w:r w:rsidRPr="007F63A6">
        <w:t>Complete first of 2 ILJs (AO1/4.2 - Analyse) reflecting on the impact that Continual Professional Development has had on your own practice</w:t>
      </w:r>
    </w:p>
    <w:p w14:paraId="3252B849" w14:textId="77777777" w:rsidR="003A3823" w:rsidRPr="007F63A6" w:rsidRDefault="003A3823" w:rsidP="003A3823">
      <w:pPr>
        <w:pStyle w:val="ListParagraph"/>
        <w:numPr>
          <w:ilvl w:val="0"/>
          <w:numId w:val="19"/>
        </w:numPr>
      </w:pPr>
      <w:r w:rsidRPr="007F63A6">
        <w:t>Complete second of 2 ILJs (AO1/4.3 - Analyse) reflecting on the importance of effective personal organisation to develop as an effective educational practitioner</w:t>
      </w:r>
      <w:r w:rsidRPr="007F63A6">
        <w:rPr>
          <w:b/>
          <w:bCs/>
        </w:rPr>
        <w:t xml:space="preserve"> </w:t>
      </w:r>
    </w:p>
    <w:p w14:paraId="5FFFEC8A" w14:textId="23FE78A7" w:rsidR="003A3823" w:rsidRPr="007F63A6" w:rsidRDefault="003A3823" w:rsidP="00445861">
      <w:pPr>
        <w:pStyle w:val="ListParagraph"/>
        <w:numPr>
          <w:ilvl w:val="0"/>
          <w:numId w:val="19"/>
        </w:numPr>
      </w:pPr>
      <w:r w:rsidRPr="007F63A6">
        <w:t>Prepare for your final Study Group – Study Group 4</w:t>
      </w:r>
      <w:r w:rsidR="005F2FDF">
        <w:t xml:space="preserve"> (tbc)</w:t>
      </w:r>
    </w:p>
    <w:p w14:paraId="0F372F61" w14:textId="2E5A79D0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>Week 12:</w:t>
      </w:r>
      <w:r w:rsidR="003A3823" w:rsidRPr="007F63A6">
        <w:rPr>
          <w:b/>
          <w:bCs/>
        </w:rPr>
        <w:t xml:space="preserve"> Final week</w:t>
      </w:r>
    </w:p>
    <w:p w14:paraId="504E0164" w14:textId="5BF443C5" w:rsidR="00582C85" w:rsidRPr="007F63A6" w:rsidRDefault="00582C85" w:rsidP="00582C85">
      <w:pPr>
        <w:pStyle w:val="ListParagraph"/>
        <w:numPr>
          <w:ilvl w:val="0"/>
          <w:numId w:val="22"/>
        </w:numPr>
        <w:rPr>
          <w:b/>
          <w:bCs/>
        </w:rPr>
      </w:pPr>
      <w:r w:rsidRPr="007F63A6">
        <w:rPr>
          <w:b/>
          <w:bCs/>
        </w:rPr>
        <w:t>Submission of AO2 assignment</w:t>
      </w:r>
    </w:p>
    <w:p w14:paraId="492821F6" w14:textId="3B98E9E1" w:rsidR="00582C85" w:rsidRPr="007F63A6" w:rsidRDefault="00582C85" w:rsidP="00582C85">
      <w:pPr>
        <w:pStyle w:val="ListParagraph"/>
        <w:numPr>
          <w:ilvl w:val="0"/>
          <w:numId w:val="22"/>
        </w:numPr>
        <w:rPr>
          <w:b/>
          <w:bCs/>
        </w:rPr>
      </w:pPr>
      <w:r w:rsidRPr="007F63A6">
        <w:rPr>
          <w:b/>
          <w:bCs/>
        </w:rPr>
        <w:t>Submission of AO3 Wider School Project</w:t>
      </w:r>
    </w:p>
    <w:p w14:paraId="2BE35FC2" w14:textId="7AFFAB54" w:rsidR="003A3823" w:rsidRPr="007F63A6" w:rsidRDefault="00582C85" w:rsidP="007F63A6">
      <w:pPr>
        <w:pStyle w:val="ListParagraph"/>
        <w:numPr>
          <w:ilvl w:val="0"/>
          <w:numId w:val="22"/>
        </w:numPr>
        <w:rPr>
          <w:b/>
          <w:bCs/>
          <w:color w:val="EE0000"/>
        </w:rPr>
      </w:pPr>
      <w:r w:rsidRPr="007F63A6">
        <w:rPr>
          <w:color w:val="EE0000"/>
        </w:rPr>
        <w:t>ISM and PA sign-off of course</w:t>
      </w:r>
      <w:r w:rsidR="007F63A6" w:rsidRPr="007F63A6">
        <w:rPr>
          <w:color w:val="EE0000"/>
        </w:rPr>
        <w:t>: Here’s the link to the form:</w:t>
      </w:r>
      <w:r w:rsidR="007F63A6" w:rsidRPr="007F63A6">
        <w:rPr>
          <w:b/>
          <w:bCs/>
          <w:color w:val="EE0000"/>
        </w:rPr>
        <w:t xml:space="preserve">  </w:t>
      </w:r>
      <w:hyperlink r:id="rId17" w:history="1">
        <w:r w:rsidR="007F63A6" w:rsidRPr="007F63A6">
          <w:rPr>
            <w:rStyle w:val="Hyperlink"/>
            <w:b/>
            <w:bCs/>
          </w:rPr>
          <w:t>https://c4h78.share.hsforms.com/2f_WNAcOPT1iBiveeUUzRrQ</w:t>
        </w:r>
      </w:hyperlink>
    </w:p>
    <w:p w14:paraId="21047465" w14:textId="7C017EA0" w:rsidR="00282AB5" w:rsidRPr="007F63A6" w:rsidRDefault="00282AB5" w:rsidP="00445861">
      <w:pPr>
        <w:rPr>
          <w:b/>
          <w:bCs/>
        </w:rPr>
      </w:pPr>
      <w:r w:rsidRPr="007F63A6">
        <w:rPr>
          <w:b/>
          <w:bCs/>
        </w:rPr>
        <w:t>Week 13</w:t>
      </w:r>
      <w:r w:rsidR="003A3823" w:rsidRPr="007F63A6">
        <w:rPr>
          <w:b/>
          <w:bCs/>
        </w:rPr>
        <w:t>/14</w:t>
      </w:r>
      <w:r w:rsidRPr="007F63A6">
        <w:rPr>
          <w:b/>
          <w:bCs/>
        </w:rPr>
        <w:t xml:space="preserve">: </w:t>
      </w:r>
      <w:r w:rsidR="005F2FDF">
        <w:rPr>
          <w:b/>
          <w:bCs/>
        </w:rPr>
        <w:t>H</w:t>
      </w:r>
      <w:r w:rsidR="003A3823" w:rsidRPr="007F63A6">
        <w:rPr>
          <w:b/>
          <w:bCs/>
        </w:rPr>
        <w:t>olidays – opportunity to catch up and complete outstanding tasks</w:t>
      </w:r>
    </w:p>
    <w:p w14:paraId="610C84E8" w14:textId="77777777" w:rsidR="00150F5F" w:rsidRPr="007F63A6" w:rsidRDefault="00150F5F"/>
    <w:p w14:paraId="10021DB0" w14:textId="770ED843" w:rsidR="00700D99" w:rsidRPr="007F63A6" w:rsidRDefault="007F63A6">
      <w:r>
        <w:t>END OF COURSE</w:t>
      </w:r>
    </w:p>
    <w:sectPr w:rsidR="00700D99" w:rsidRPr="007F63A6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B8ED" w14:textId="77777777" w:rsidR="0024035C" w:rsidRDefault="0024035C" w:rsidP="00557C4C">
      <w:pPr>
        <w:spacing w:after="0" w:line="240" w:lineRule="auto"/>
      </w:pPr>
      <w:r>
        <w:separator/>
      </w:r>
    </w:p>
  </w:endnote>
  <w:endnote w:type="continuationSeparator" w:id="0">
    <w:p w14:paraId="2419E684" w14:textId="77777777" w:rsidR="0024035C" w:rsidRDefault="0024035C" w:rsidP="0055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726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FF1B7" w14:textId="7BE444A3" w:rsidR="004911C2" w:rsidRDefault="004911C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622B8" w14:textId="77777777" w:rsidR="004911C2" w:rsidRDefault="0049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BF64" w14:textId="77777777" w:rsidR="0024035C" w:rsidRDefault="0024035C" w:rsidP="00557C4C">
      <w:pPr>
        <w:spacing w:after="0" w:line="240" w:lineRule="auto"/>
      </w:pPr>
      <w:r>
        <w:separator/>
      </w:r>
    </w:p>
  </w:footnote>
  <w:footnote w:type="continuationSeparator" w:id="0">
    <w:p w14:paraId="59084B1E" w14:textId="77777777" w:rsidR="0024035C" w:rsidRDefault="0024035C" w:rsidP="00557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E08"/>
    <w:multiLevelType w:val="hybridMultilevel"/>
    <w:tmpl w:val="7AB4E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581"/>
    <w:multiLevelType w:val="hybridMultilevel"/>
    <w:tmpl w:val="F22E7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D07"/>
    <w:multiLevelType w:val="hybridMultilevel"/>
    <w:tmpl w:val="E244E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355"/>
    <w:multiLevelType w:val="multilevel"/>
    <w:tmpl w:val="25C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B0520"/>
    <w:multiLevelType w:val="hybridMultilevel"/>
    <w:tmpl w:val="F22E75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83DFD"/>
    <w:multiLevelType w:val="hybridMultilevel"/>
    <w:tmpl w:val="D3784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A63B6"/>
    <w:multiLevelType w:val="hybridMultilevel"/>
    <w:tmpl w:val="71D21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50F86"/>
    <w:multiLevelType w:val="hybridMultilevel"/>
    <w:tmpl w:val="79344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1F1B"/>
    <w:multiLevelType w:val="hybridMultilevel"/>
    <w:tmpl w:val="A068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7243B"/>
    <w:multiLevelType w:val="hybridMultilevel"/>
    <w:tmpl w:val="54C2FBF8"/>
    <w:lvl w:ilvl="0" w:tplc="52E82540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F1D"/>
    <w:multiLevelType w:val="hybridMultilevel"/>
    <w:tmpl w:val="E6A28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43ABB"/>
    <w:multiLevelType w:val="hybridMultilevel"/>
    <w:tmpl w:val="98F0A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417FC"/>
    <w:multiLevelType w:val="hybridMultilevel"/>
    <w:tmpl w:val="6C44E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31A6"/>
    <w:multiLevelType w:val="hybridMultilevel"/>
    <w:tmpl w:val="F22E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421EE"/>
    <w:multiLevelType w:val="hybridMultilevel"/>
    <w:tmpl w:val="E6A28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D5D74"/>
    <w:multiLevelType w:val="hybridMultilevel"/>
    <w:tmpl w:val="0C6C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95168"/>
    <w:multiLevelType w:val="hybridMultilevel"/>
    <w:tmpl w:val="A3AC8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F15A8"/>
    <w:multiLevelType w:val="hybridMultilevel"/>
    <w:tmpl w:val="1D6E6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96712"/>
    <w:multiLevelType w:val="multilevel"/>
    <w:tmpl w:val="C198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C5B75"/>
    <w:multiLevelType w:val="hybridMultilevel"/>
    <w:tmpl w:val="98F0AA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20CE2"/>
    <w:multiLevelType w:val="hybridMultilevel"/>
    <w:tmpl w:val="4740D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F5844"/>
    <w:multiLevelType w:val="hybridMultilevel"/>
    <w:tmpl w:val="5F94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904AE"/>
    <w:multiLevelType w:val="hybridMultilevel"/>
    <w:tmpl w:val="4D841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95497">
    <w:abstractNumId w:val="15"/>
  </w:num>
  <w:num w:numId="2" w16cid:durableId="1605576333">
    <w:abstractNumId w:val="7"/>
  </w:num>
  <w:num w:numId="3" w16cid:durableId="2143230914">
    <w:abstractNumId w:val="2"/>
  </w:num>
  <w:num w:numId="4" w16cid:durableId="1752700958">
    <w:abstractNumId w:val="22"/>
  </w:num>
  <w:num w:numId="5" w16cid:durableId="1326519505">
    <w:abstractNumId w:val="13"/>
  </w:num>
  <w:num w:numId="6" w16cid:durableId="2017657012">
    <w:abstractNumId w:val="11"/>
  </w:num>
  <w:num w:numId="7" w16cid:durableId="1377463088">
    <w:abstractNumId w:val="1"/>
  </w:num>
  <w:num w:numId="8" w16cid:durableId="1334646635">
    <w:abstractNumId w:val="4"/>
  </w:num>
  <w:num w:numId="9" w16cid:durableId="278072127">
    <w:abstractNumId w:val="8"/>
  </w:num>
  <w:num w:numId="10" w16cid:durableId="161627209">
    <w:abstractNumId w:val="17"/>
  </w:num>
  <w:num w:numId="11" w16cid:durableId="1597909155">
    <w:abstractNumId w:val="19"/>
  </w:num>
  <w:num w:numId="12" w16cid:durableId="1373307574">
    <w:abstractNumId w:val="21"/>
  </w:num>
  <w:num w:numId="13" w16cid:durableId="2122530633">
    <w:abstractNumId w:val="20"/>
  </w:num>
  <w:num w:numId="14" w16cid:durableId="2074305531">
    <w:abstractNumId w:val="5"/>
  </w:num>
  <w:num w:numId="15" w16cid:durableId="1130637105">
    <w:abstractNumId w:val="6"/>
  </w:num>
  <w:num w:numId="16" w16cid:durableId="1176310098">
    <w:abstractNumId w:val="9"/>
  </w:num>
  <w:num w:numId="17" w16cid:durableId="1876311271">
    <w:abstractNumId w:val="12"/>
  </w:num>
  <w:num w:numId="18" w16cid:durableId="843133580">
    <w:abstractNumId w:val="18"/>
  </w:num>
  <w:num w:numId="19" w16cid:durableId="1615671458">
    <w:abstractNumId w:val="14"/>
  </w:num>
  <w:num w:numId="20" w16cid:durableId="1988388134">
    <w:abstractNumId w:val="3"/>
  </w:num>
  <w:num w:numId="21" w16cid:durableId="594288479">
    <w:abstractNumId w:val="0"/>
  </w:num>
  <w:num w:numId="22" w16cid:durableId="953681468">
    <w:abstractNumId w:val="16"/>
  </w:num>
  <w:num w:numId="23" w16cid:durableId="13361107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F5"/>
    <w:rsid w:val="00000CDB"/>
    <w:rsid w:val="00015A2B"/>
    <w:rsid w:val="00073D0A"/>
    <w:rsid w:val="00095B17"/>
    <w:rsid w:val="000F2E62"/>
    <w:rsid w:val="00150F5F"/>
    <w:rsid w:val="00176C02"/>
    <w:rsid w:val="001F06A6"/>
    <w:rsid w:val="001F1C57"/>
    <w:rsid w:val="001F6632"/>
    <w:rsid w:val="0024035C"/>
    <w:rsid w:val="00241505"/>
    <w:rsid w:val="0024205D"/>
    <w:rsid w:val="00246E5C"/>
    <w:rsid w:val="00280443"/>
    <w:rsid w:val="00282AB5"/>
    <w:rsid w:val="002A232F"/>
    <w:rsid w:val="002B34FF"/>
    <w:rsid w:val="002C1BAB"/>
    <w:rsid w:val="002D72B3"/>
    <w:rsid w:val="002E210B"/>
    <w:rsid w:val="002E3BEF"/>
    <w:rsid w:val="003A3823"/>
    <w:rsid w:val="00405286"/>
    <w:rsid w:val="00445861"/>
    <w:rsid w:val="00450A54"/>
    <w:rsid w:val="004525F5"/>
    <w:rsid w:val="00457C38"/>
    <w:rsid w:val="004911C2"/>
    <w:rsid w:val="004C47F0"/>
    <w:rsid w:val="004E7987"/>
    <w:rsid w:val="004F7D0F"/>
    <w:rsid w:val="005149E2"/>
    <w:rsid w:val="0053196D"/>
    <w:rsid w:val="00557C4C"/>
    <w:rsid w:val="005769E0"/>
    <w:rsid w:val="00582C85"/>
    <w:rsid w:val="0059049F"/>
    <w:rsid w:val="005A3B0F"/>
    <w:rsid w:val="005F2FDF"/>
    <w:rsid w:val="00607A21"/>
    <w:rsid w:val="00655465"/>
    <w:rsid w:val="006879E6"/>
    <w:rsid w:val="00700D99"/>
    <w:rsid w:val="00730746"/>
    <w:rsid w:val="00745CC5"/>
    <w:rsid w:val="0074665F"/>
    <w:rsid w:val="007524C1"/>
    <w:rsid w:val="00763F49"/>
    <w:rsid w:val="00783EA7"/>
    <w:rsid w:val="007840DC"/>
    <w:rsid w:val="007C49EC"/>
    <w:rsid w:val="007E3446"/>
    <w:rsid w:val="007F63A6"/>
    <w:rsid w:val="00877186"/>
    <w:rsid w:val="008F3B51"/>
    <w:rsid w:val="00981C89"/>
    <w:rsid w:val="009B38B0"/>
    <w:rsid w:val="00A01BC5"/>
    <w:rsid w:val="00A902ED"/>
    <w:rsid w:val="00A92C9E"/>
    <w:rsid w:val="00AA18D5"/>
    <w:rsid w:val="00B018CA"/>
    <w:rsid w:val="00B320C0"/>
    <w:rsid w:val="00B76731"/>
    <w:rsid w:val="00B858F8"/>
    <w:rsid w:val="00BC2D82"/>
    <w:rsid w:val="00BF173A"/>
    <w:rsid w:val="00C2453D"/>
    <w:rsid w:val="00CD16D3"/>
    <w:rsid w:val="00D429B4"/>
    <w:rsid w:val="00D66A4C"/>
    <w:rsid w:val="00D83AA5"/>
    <w:rsid w:val="00DB2785"/>
    <w:rsid w:val="00DE3B8C"/>
    <w:rsid w:val="00E15202"/>
    <w:rsid w:val="00EE05F0"/>
    <w:rsid w:val="00F13190"/>
    <w:rsid w:val="00F66594"/>
    <w:rsid w:val="00FA50FC"/>
    <w:rsid w:val="00FA758F"/>
    <w:rsid w:val="00FD1292"/>
    <w:rsid w:val="00FE30A0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587E"/>
  <w15:chartTrackingRefBased/>
  <w15:docId w15:val="{573F3220-3A02-4C81-9730-0C0FCB01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D5"/>
  </w:style>
  <w:style w:type="paragraph" w:styleId="Heading1">
    <w:name w:val="heading 1"/>
    <w:basedOn w:val="Normal"/>
    <w:next w:val="Normal"/>
    <w:link w:val="Heading1Char"/>
    <w:uiPriority w:val="9"/>
    <w:qFormat/>
    <w:rsid w:val="0045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5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4C"/>
  </w:style>
  <w:style w:type="paragraph" w:styleId="Footer">
    <w:name w:val="footer"/>
    <w:basedOn w:val="Normal"/>
    <w:link w:val="FooterChar"/>
    <w:uiPriority w:val="99"/>
    <w:unhideWhenUsed/>
    <w:rsid w:val="00557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4C"/>
  </w:style>
  <w:style w:type="character" w:styleId="Hyperlink">
    <w:name w:val="Hyperlink"/>
    <w:basedOn w:val="DefaultParagraphFont"/>
    <w:uiPriority w:val="99"/>
    <w:unhideWhenUsed/>
    <w:rsid w:val="00445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8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9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F1C5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1C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364308.fs1.hubspotusercontent-na1.net/hubfs/20364308/PORP%20Post-Ob%20Reflection%20Plan%202026-1.docx" TargetMode="External"/><Relationship Id="rId13" Type="http://schemas.openxmlformats.org/officeDocument/2006/relationships/hyperlink" Target="https://pshe-association.org.uk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20364308.fs1.hubspotusercontent-na1.net/hubfs/20364308/PORP%20Post-Ob%20Reflection%20Plan%202026-1.docx" TargetMode="External"/><Relationship Id="rId12" Type="http://schemas.openxmlformats.org/officeDocument/2006/relationships/hyperlink" Target="https://20364308.fs1.hubspotusercontent-na1.net/hubfs/20364308/Simpler%20lesson%20plan%20(for%20learning%20experience).docx" TargetMode="External"/><Relationship Id="rId17" Type="http://schemas.openxmlformats.org/officeDocument/2006/relationships/hyperlink" Target="https://c4h78.share.hsforms.com/2f_WNAcOPT1iBiveeUUzRrQ" TargetMode="External"/><Relationship Id="rId2" Type="http://schemas.openxmlformats.org/officeDocument/2006/relationships/styles" Target="styles.xml"/><Relationship Id="rId16" Type="http://schemas.openxmlformats.org/officeDocument/2006/relationships/hyperlink" Target="mailto:teachingandlearning@grad2teach.ac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0364308.fs1.hubspotusercontent-na1.net/hubfs/20364308/Lesson%20Planning%20form%20G2T%202023%20(portrait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she-association.org.uk/guidance/how-to-teach-tricky-topics" TargetMode="External"/><Relationship Id="rId10" Type="http://schemas.openxmlformats.org/officeDocument/2006/relationships/hyperlink" Target="https://20364308.fs1.hubspotusercontent-na1.net/hubfs/20364308/AO3%20Wider%20School%20Project%20proposal%20and%20analysis%20signed%20off%2005-02-26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0364308.fs1.hubspotusercontent-na1.net/hubfs/20364308/AO2%20essay%20signed%20off%2004-02-26.docx" TargetMode="External"/><Relationship Id="rId14" Type="http://schemas.openxmlformats.org/officeDocument/2006/relationships/hyperlink" Target="https://pshe-association.org.uk/guidance/ks1-4/statutory-rs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2026-05-13T16:29:00Z</dcterms:created>
  <dcterms:modified xsi:type="dcterms:W3CDTF">2026-05-13T16:29:00Z</dcterms:modified>
</cp:coreProperties>
</file>