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440C" w14:textId="4BA05F4D" w:rsidR="007F7C0C" w:rsidRDefault="007F7C0C" w:rsidP="007F7C0C">
      <w:pPr>
        <w:jc w:val="center"/>
        <w:rPr>
          <w:b/>
          <w:bCs/>
        </w:rPr>
      </w:pPr>
      <w:r>
        <w:rPr>
          <w:b/>
          <w:bCs/>
        </w:rPr>
        <w:t xml:space="preserve">Applied Teaching Practices </w:t>
      </w:r>
      <w:r w:rsidRPr="00FF4BF5">
        <w:rPr>
          <w:b/>
          <w:bCs/>
        </w:rPr>
        <w:t>Study Group – S</w:t>
      </w:r>
      <w:r w:rsidR="00BA1E84">
        <w:rPr>
          <w:b/>
          <w:bCs/>
        </w:rPr>
        <w:t>tudy Group</w:t>
      </w:r>
      <w:r w:rsidRPr="00FF4BF5">
        <w:rPr>
          <w:b/>
          <w:bCs/>
        </w:rPr>
        <w:t xml:space="preserve"> 1: Professional</w:t>
      </w:r>
      <w:r>
        <w:rPr>
          <w:b/>
          <w:bCs/>
        </w:rPr>
        <w:t>ism and High Expectations</w:t>
      </w:r>
    </w:p>
    <w:p w14:paraId="53007300" w14:textId="77777777" w:rsidR="007F7C0C" w:rsidRPr="00FF4BF5" w:rsidRDefault="007F7C0C" w:rsidP="007F7C0C">
      <w:pPr>
        <w:jc w:val="center"/>
        <w:rPr>
          <w:b/>
          <w:bCs/>
        </w:rPr>
      </w:pPr>
      <w:r>
        <w:rPr>
          <w:b/>
          <w:bCs/>
        </w:rPr>
        <w:t>KEY NOTES</w:t>
      </w:r>
    </w:p>
    <w:p w14:paraId="53489D64" w14:textId="7DA83B8D" w:rsidR="007F7C0C" w:rsidRPr="00FF4BF5" w:rsidRDefault="007F7C0C" w:rsidP="007F7C0C">
      <w:pPr>
        <w:jc w:val="center"/>
      </w:pPr>
      <w:r>
        <w:rPr>
          <w:b/>
          <w:bCs/>
        </w:rPr>
        <w:t>Thursday 15</w:t>
      </w:r>
      <w:r w:rsidRPr="007F7C0C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FF4BF5">
        <w:rPr>
          <w:b/>
          <w:bCs/>
        </w:rPr>
        <w:t>January | 4:00–5:00pm</w:t>
      </w:r>
    </w:p>
    <w:p w14:paraId="6B05718D" w14:textId="2D99938E" w:rsidR="007F7C0C" w:rsidRPr="007F7C0C" w:rsidRDefault="00000000" w:rsidP="007F7C0C">
      <w:r>
        <w:pict w14:anchorId="70BA13E1">
          <v:rect id="_x0000_i1025" style="width:0;height:1.5pt" o:hralign="center" o:hrstd="t" o:hr="t" fillcolor="#a0a0a0" stroked="f"/>
        </w:pict>
      </w:r>
    </w:p>
    <w:p w14:paraId="4AE22270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Session Purpose and Overview</w:t>
      </w:r>
    </w:p>
    <w:p w14:paraId="604FF209" w14:textId="77777777" w:rsidR="007F7C0C" w:rsidRPr="007F7C0C" w:rsidRDefault="007F7C0C" w:rsidP="007F7C0C">
      <w:pPr>
        <w:numPr>
          <w:ilvl w:val="0"/>
          <w:numId w:val="1"/>
        </w:numPr>
      </w:pPr>
      <w:r w:rsidRPr="007F7C0C">
        <w:t xml:space="preserve">This study group focused on </w:t>
      </w:r>
      <w:r w:rsidRPr="007F7C0C">
        <w:rPr>
          <w:b/>
          <w:bCs/>
        </w:rPr>
        <w:t>Assessment Objective 2 (AO2)</w:t>
      </w:r>
      <w:r w:rsidRPr="007F7C0C">
        <w:t>, with particular emphasis on how teachers:</w:t>
      </w:r>
    </w:p>
    <w:p w14:paraId="76052AD1" w14:textId="77777777" w:rsidR="007F7C0C" w:rsidRPr="007F7C0C" w:rsidRDefault="007F7C0C" w:rsidP="007F7C0C">
      <w:pPr>
        <w:numPr>
          <w:ilvl w:val="1"/>
          <w:numId w:val="1"/>
        </w:numPr>
      </w:pPr>
      <w:r w:rsidRPr="007F7C0C">
        <w:t xml:space="preserve">Build and sustain </w:t>
      </w:r>
      <w:r w:rsidRPr="007F7C0C">
        <w:rPr>
          <w:b/>
          <w:bCs/>
        </w:rPr>
        <w:t>positive relationships</w:t>
      </w:r>
      <w:r w:rsidRPr="007F7C0C">
        <w:t xml:space="preserve"> with pupils</w:t>
      </w:r>
    </w:p>
    <w:p w14:paraId="3F48952D" w14:textId="77777777" w:rsidR="007F7C0C" w:rsidRPr="007F7C0C" w:rsidRDefault="007F7C0C" w:rsidP="007F7C0C">
      <w:pPr>
        <w:numPr>
          <w:ilvl w:val="1"/>
          <w:numId w:val="1"/>
        </w:numPr>
      </w:pPr>
      <w:r w:rsidRPr="007F7C0C">
        <w:t xml:space="preserve">Create a </w:t>
      </w:r>
      <w:r w:rsidRPr="007F7C0C">
        <w:rPr>
          <w:b/>
          <w:bCs/>
        </w:rPr>
        <w:t>safe, inclusive, and respectful learning environment</w:t>
      </w:r>
    </w:p>
    <w:p w14:paraId="5E8FC5EC" w14:textId="77777777" w:rsidR="007F7C0C" w:rsidRPr="007F7C0C" w:rsidRDefault="007F7C0C" w:rsidP="007F7C0C">
      <w:pPr>
        <w:numPr>
          <w:ilvl w:val="1"/>
          <w:numId w:val="1"/>
        </w:numPr>
      </w:pPr>
      <w:r w:rsidRPr="007F7C0C">
        <w:t xml:space="preserve">Model </w:t>
      </w:r>
      <w:proofErr w:type="spellStart"/>
      <w:r w:rsidRPr="007F7C0C">
        <w:t>behaviours</w:t>
      </w:r>
      <w:proofErr w:type="spellEnd"/>
      <w:r w:rsidRPr="007F7C0C">
        <w:t xml:space="preserve"> that support </w:t>
      </w:r>
      <w:proofErr w:type="spellStart"/>
      <w:r w:rsidRPr="007F7C0C">
        <w:rPr>
          <w:b/>
          <w:bCs/>
        </w:rPr>
        <w:t>behaviour</w:t>
      </w:r>
      <w:proofErr w:type="spellEnd"/>
      <w:r w:rsidRPr="007F7C0C">
        <w:rPr>
          <w:b/>
          <w:bCs/>
        </w:rPr>
        <w:t xml:space="preserve"> for learning and emotional regulation</w:t>
      </w:r>
    </w:p>
    <w:p w14:paraId="4CA8E220" w14:textId="77777777" w:rsidR="007F7C0C" w:rsidRPr="007F7C0C" w:rsidRDefault="007F7C0C" w:rsidP="007F7C0C">
      <w:pPr>
        <w:numPr>
          <w:ilvl w:val="0"/>
          <w:numId w:val="1"/>
        </w:numPr>
      </w:pPr>
      <w:r w:rsidRPr="007F7C0C">
        <w:t>April explained that the study groups are intentionally designed to:</w:t>
      </w:r>
    </w:p>
    <w:p w14:paraId="05F7B4FA" w14:textId="77777777" w:rsidR="007F7C0C" w:rsidRPr="007F7C0C" w:rsidRDefault="007F7C0C" w:rsidP="007F7C0C">
      <w:pPr>
        <w:numPr>
          <w:ilvl w:val="1"/>
          <w:numId w:val="1"/>
        </w:numPr>
      </w:pPr>
      <w:r w:rsidRPr="007F7C0C">
        <w:t>Demystify assessment language and expectations</w:t>
      </w:r>
    </w:p>
    <w:p w14:paraId="0AE69C03" w14:textId="77777777" w:rsidR="007F7C0C" w:rsidRPr="007F7C0C" w:rsidRDefault="007F7C0C" w:rsidP="007F7C0C">
      <w:pPr>
        <w:numPr>
          <w:ilvl w:val="1"/>
          <w:numId w:val="1"/>
        </w:numPr>
      </w:pPr>
      <w:r w:rsidRPr="007F7C0C">
        <w:t xml:space="preserve">Give trainees early exposure to </w:t>
      </w:r>
      <w:r w:rsidRPr="007F7C0C">
        <w:rPr>
          <w:b/>
          <w:bCs/>
        </w:rPr>
        <w:t xml:space="preserve">what assessors </w:t>
      </w:r>
      <w:proofErr w:type="gramStart"/>
      <w:r w:rsidRPr="007F7C0C">
        <w:rPr>
          <w:b/>
          <w:bCs/>
        </w:rPr>
        <w:t>are</w:t>
      </w:r>
      <w:proofErr w:type="gramEnd"/>
      <w:r w:rsidRPr="007F7C0C">
        <w:rPr>
          <w:b/>
          <w:bCs/>
        </w:rPr>
        <w:t xml:space="preserve"> looking for</w:t>
      </w:r>
    </w:p>
    <w:p w14:paraId="4BFBD39D" w14:textId="77777777" w:rsidR="007F7C0C" w:rsidRPr="007F7C0C" w:rsidRDefault="007F7C0C" w:rsidP="007F7C0C">
      <w:pPr>
        <w:numPr>
          <w:ilvl w:val="1"/>
          <w:numId w:val="1"/>
        </w:numPr>
      </w:pPr>
      <w:r w:rsidRPr="007F7C0C">
        <w:t>Link professional standards, theory, and classroom practice explicitly</w:t>
      </w:r>
    </w:p>
    <w:p w14:paraId="16F2148A" w14:textId="77777777" w:rsidR="007F7C0C" w:rsidRPr="007F7C0C" w:rsidRDefault="007F7C0C" w:rsidP="007F7C0C">
      <w:pPr>
        <w:numPr>
          <w:ilvl w:val="0"/>
          <w:numId w:val="1"/>
        </w:numPr>
      </w:pPr>
      <w:r w:rsidRPr="007F7C0C">
        <w:t>Trainees were reassured that:</w:t>
      </w:r>
    </w:p>
    <w:p w14:paraId="600AB830" w14:textId="77777777" w:rsidR="007F7C0C" w:rsidRPr="007F7C0C" w:rsidRDefault="007F7C0C" w:rsidP="007F7C0C">
      <w:pPr>
        <w:numPr>
          <w:ilvl w:val="1"/>
          <w:numId w:val="1"/>
        </w:numPr>
      </w:pPr>
      <w:r w:rsidRPr="007F7C0C">
        <w:t xml:space="preserve">They did not need to have </w:t>
      </w:r>
      <w:proofErr w:type="gramStart"/>
      <w:r w:rsidRPr="007F7C0C">
        <w:t>completed</w:t>
      </w:r>
      <w:proofErr w:type="gramEnd"/>
      <w:r w:rsidRPr="007F7C0C">
        <w:t xml:space="preserve"> preparation tasks to engage meaningfully</w:t>
      </w:r>
    </w:p>
    <w:p w14:paraId="16490346" w14:textId="77777777" w:rsidR="007F7C0C" w:rsidRPr="007F7C0C" w:rsidRDefault="007F7C0C" w:rsidP="007F7C0C">
      <w:pPr>
        <w:numPr>
          <w:ilvl w:val="1"/>
          <w:numId w:val="1"/>
        </w:numPr>
      </w:pPr>
      <w:r w:rsidRPr="007F7C0C">
        <w:t xml:space="preserve">Contributions made verbally during the session can be used as </w:t>
      </w:r>
      <w:r w:rsidRPr="007F7C0C">
        <w:rPr>
          <w:b/>
          <w:bCs/>
        </w:rPr>
        <w:t>valid assessment evidence</w:t>
      </w:r>
    </w:p>
    <w:p w14:paraId="0A0F553F" w14:textId="661A427C" w:rsidR="007F7C0C" w:rsidRPr="007F7C0C" w:rsidRDefault="007F7C0C" w:rsidP="007F7C0C">
      <w:pPr>
        <w:numPr>
          <w:ilvl w:val="1"/>
          <w:numId w:val="1"/>
        </w:numPr>
      </w:pPr>
      <w:r w:rsidRPr="007F7C0C">
        <w:t xml:space="preserve">The discussion itself supports later </w:t>
      </w:r>
      <w:r w:rsidR="00D44098" w:rsidRPr="00D44098">
        <w:rPr>
          <w:b/>
          <w:bCs/>
        </w:rPr>
        <w:t>Independent</w:t>
      </w:r>
      <w:r w:rsidR="00D44098">
        <w:t xml:space="preserve"> </w:t>
      </w:r>
      <w:r w:rsidRPr="007F7C0C">
        <w:rPr>
          <w:b/>
          <w:bCs/>
        </w:rPr>
        <w:t>Learning Journal writing and preparation</w:t>
      </w:r>
      <w:r w:rsidR="00D44098">
        <w:rPr>
          <w:b/>
          <w:bCs/>
        </w:rPr>
        <w:t xml:space="preserve"> for the AO2 essay</w:t>
      </w:r>
    </w:p>
    <w:p w14:paraId="094609F0" w14:textId="77777777" w:rsidR="007F7C0C" w:rsidRPr="007F7C0C" w:rsidRDefault="00000000" w:rsidP="007F7C0C">
      <w:r>
        <w:pict w14:anchorId="67220EF6">
          <v:rect id="_x0000_i1026" style="width:0;height:1.5pt" o:hralign="center" o:hrstd="t" o:hr="t" fillcolor="#a0a0a0" stroked="f"/>
        </w:pict>
      </w:r>
    </w:p>
    <w:p w14:paraId="5EF7EA91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Assessment Objective Focus</w:t>
      </w:r>
    </w:p>
    <w:p w14:paraId="67EEA739" w14:textId="44DD0A6E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 xml:space="preserve">Assessment Objective 2 (AO2): </w:t>
      </w:r>
      <w:r w:rsidR="00D44098">
        <w:rPr>
          <w:b/>
          <w:bCs/>
        </w:rPr>
        <w:t xml:space="preserve">Teaching </w:t>
      </w:r>
      <w:r w:rsidR="00D00307">
        <w:rPr>
          <w:b/>
          <w:bCs/>
        </w:rPr>
        <w:t>&amp;</w:t>
      </w:r>
      <w:r w:rsidR="00D44098">
        <w:rPr>
          <w:b/>
          <w:bCs/>
        </w:rPr>
        <w:t xml:space="preserve"> Learning </w:t>
      </w:r>
      <w:r w:rsidRPr="007F7C0C">
        <w:rPr>
          <w:b/>
          <w:bCs/>
        </w:rPr>
        <w:t>Professional Skills</w:t>
      </w:r>
    </w:p>
    <w:p w14:paraId="49921AC9" w14:textId="77777777" w:rsidR="007F7C0C" w:rsidRPr="007F7C0C" w:rsidRDefault="007F7C0C" w:rsidP="007F7C0C">
      <w:pPr>
        <w:numPr>
          <w:ilvl w:val="0"/>
          <w:numId w:val="2"/>
        </w:numPr>
      </w:pPr>
      <w:r w:rsidRPr="007F7C0C">
        <w:t>AO2 focuses on how teachers:</w:t>
      </w:r>
    </w:p>
    <w:p w14:paraId="051A6C23" w14:textId="77777777" w:rsidR="007F7C0C" w:rsidRPr="007F7C0C" w:rsidRDefault="007F7C0C" w:rsidP="007F7C0C">
      <w:pPr>
        <w:numPr>
          <w:ilvl w:val="1"/>
          <w:numId w:val="2"/>
        </w:numPr>
      </w:pPr>
      <w:r w:rsidRPr="007F7C0C">
        <w:t>Behave professionally in the classroom</w:t>
      </w:r>
    </w:p>
    <w:p w14:paraId="61B32965" w14:textId="77777777" w:rsidR="007F7C0C" w:rsidRPr="007F7C0C" w:rsidRDefault="007F7C0C" w:rsidP="007F7C0C">
      <w:pPr>
        <w:numPr>
          <w:ilvl w:val="1"/>
          <w:numId w:val="2"/>
        </w:numPr>
      </w:pPr>
      <w:r w:rsidRPr="007F7C0C">
        <w:lastRenderedPageBreak/>
        <w:t>Interact with pupils</w:t>
      </w:r>
    </w:p>
    <w:p w14:paraId="3147E7C0" w14:textId="77777777" w:rsidR="007F7C0C" w:rsidRPr="007F7C0C" w:rsidRDefault="007F7C0C" w:rsidP="007F7C0C">
      <w:pPr>
        <w:numPr>
          <w:ilvl w:val="1"/>
          <w:numId w:val="2"/>
        </w:numPr>
      </w:pPr>
      <w:r w:rsidRPr="007F7C0C">
        <w:t>Establish conditions that allow learning to take place effectively</w:t>
      </w:r>
    </w:p>
    <w:p w14:paraId="2E928558" w14:textId="77777777" w:rsidR="007F7C0C" w:rsidRPr="007F7C0C" w:rsidRDefault="007F7C0C" w:rsidP="007F7C0C">
      <w:pPr>
        <w:numPr>
          <w:ilvl w:val="0"/>
          <w:numId w:val="2"/>
        </w:numPr>
      </w:pPr>
      <w:r w:rsidRPr="007F7C0C">
        <w:t xml:space="preserve">April explicitly linked the session to </w:t>
      </w:r>
      <w:r w:rsidRPr="007F7C0C">
        <w:rPr>
          <w:b/>
          <w:bCs/>
        </w:rPr>
        <w:t>Teacher Standard 1</w:t>
      </w:r>
      <w:r w:rsidRPr="007F7C0C">
        <w:t>:</w:t>
      </w:r>
    </w:p>
    <w:p w14:paraId="46125D94" w14:textId="77777777" w:rsidR="007F7C0C" w:rsidRPr="007F7C0C" w:rsidRDefault="007F7C0C" w:rsidP="007F7C0C">
      <w:pPr>
        <w:numPr>
          <w:ilvl w:val="1"/>
          <w:numId w:val="2"/>
        </w:numPr>
      </w:pPr>
      <w:r w:rsidRPr="007F7C0C">
        <w:rPr>
          <w:i/>
          <w:iCs/>
        </w:rPr>
        <w:t>“Set high expectations which inspire, motivate and challenge pupils”</w:t>
      </w:r>
    </w:p>
    <w:p w14:paraId="499CE416" w14:textId="77777777" w:rsidR="007F7C0C" w:rsidRPr="007F7C0C" w:rsidRDefault="007F7C0C" w:rsidP="007F7C0C">
      <w:pPr>
        <w:numPr>
          <w:ilvl w:val="0"/>
          <w:numId w:val="2"/>
        </w:numPr>
      </w:pPr>
      <w:proofErr w:type="gramStart"/>
      <w:r w:rsidRPr="007F7C0C">
        <w:t>Particular attention</w:t>
      </w:r>
      <w:proofErr w:type="gramEnd"/>
      <w:r w:rsidRPr="007F7C0C">
        <w:t xml:space="preserve"> was given to the sub-standard:</w:t>
      </w:r>
    </w:p>
    <w:p w14:paraId="22E6FA5C" w14:textId="77777777" w:rsidR="007F7C0C" w:rsidRPr="007F7C0C" w:rsidRDefault="007F7C0C" w:rsidP="007F7C0C">
      <w:pPr>
        <w:numPr>
          <w:ilvl w:val="1"/>
          <w:numId w:val="2"/>
        </w:numPr>
      </w:pPr>
      <w:r w:rsidRPr="007F7C0C">
        <w:rPr>
          <w:i/>
          <w:iCs/>
        </w:rPr>
        <w:t>“Establish a safe and stimulating environment for pupils, rooted in mutual respect”</w:t>
      </w:r>
    </w:p>
    <w:p w14:paraId="121F5126" w14:textId="77777777" w:rsidR="007F7C0C" w:rsidRPr="007F7C0C" w:rsidRDefault="007F7C0C" w:rsidP="007F7C0C">
      <w:pPr>
        <w:numPr>
          <w:ilvl w:val="0"/>
          <w:numId w:val="2"/>
        </w:numPr>
      </w:pPr>
      <w:r w:rsidRPr="007F7C0C">
        <w:t>April explained that:</w:t>
      </w:r>
    </w:p>
    <w:p w14:paraId="5678DB59" w14:textId="77777777" w:rsidR="007F7C0C" w:rsidRPr="007F7C0C" w:rsidRDefault="007F7C0C" w:rsidP="007F7C0C">
      <w:pPr>
        <w:numPr>
          <w:ilvl w:val="1"/>
          <w:numId w:val="2"/>
        </w:numPr>
      </w:pPr>
      <w:r w:rsidRPr="007F7C0C">
        <w:t>Getting this element right enables all other aspects of high expectations</w:t>
      </w:r>
    </w:p>
    <w:p w14:paraId="7583B62D" w14:textId="643F323A" w:rsidR="007F7C0C" w:rsidRPr="007F7C0C" w:rsidRDefault="00AA40ED" w:rsidP="007F7C0C">
      <w:pPr>
        <w:numPr>
          <w:ilvl w:val="1"/>
          <w:numId w:val="2"/>
        </w:numPr>
      </w:pPr>
      <w:r>
        <w:t>S</w:t>
      </w:r>
      <w:r w:rsidR="007F7C0C" w:rsidRPr="007F7C0C">
        <w:t>afety and respect</w:t>
      </w:r>
      <w:r>
        <w:t xml:space="preserve"> </w:t>
      </w:r>
      <w:proofErr w:type="gramStart"/>
      <w:r>
        <w:t>is</w:t>
      </w:r>
      <w:proofErr w:type="gramEnd"/>
      <w:r>
        <w:t xml:space="preserve"> required to be able to</w:t>
      </w:r>
      <w:r w:rsidR="007F7C0C" w:rsidRPr="007F7C0C">
        <w:t xml:space="preserve"> stretch and challeng</w:t>
      </w:r>
      <w:r>
        <w:t>e</w:t>
      </w:r>
      <w:r w:rsidR="007F7C0C" w:rsidRPr="007F7C0C">
        <w:t xml:space="preserve"> pupils</w:t>
      </w:r>
    </w:p>
    <w:p w14:paraId="58F0DC2D" w14:textId="77777777" w:rsidR="007F7C0C" w:rsidRPr="007F7C0C" w:rsidRDefault="00000000" w:rsidP="007F7C0C">
      <w:r>
        <w:pict w14:anchorId="20A4E6D5">
          <v:rect id="_x0000_i1027" style="width:0;height:1.5pt" o:hralign="center" o:hrstd="t" o:hr="t" fillcolor="#a0a0a0" stroked="f"/>
        </w:pict>
      </w:r>
    </w:p>
    <w:p w14:paraId="2B3B7FB1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Part 1: Building Strong Relationships in a Learning Environment</w:t>
      </w:r>
    </w:p>
    <w:p w14:paraId="249E7EDF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Assessment Criterion</w:t>
      </w:r>
    </w:p>
    <w:p w14:paraId="6F75F51E" w14:textId="4E40B779" w:rsidR="007F7C0C" w:rsidRPr="007F7C0C" w:rsidRDefault="00071CF9" w:rsidP="007F7C0C">
      <w:pPr>
        <w:numPr>
          <w:ilvl w:val="0"/>
          <w:numId w:val="3"/>
        </w:numPr>
      </w:pPr>
      <w:r>
        <w:rPr>
          <w:i/>
          <w:iCs/>
        </w:rPr>
        <w:t>AO</w:t>
      </w:r>
      <w:r w:rsidR="00D00307">
        <w:rPr>
          <w:i/>
          <w:iCs/>
        </w:rPr>
        <w:t xml:space="preserve">2 1.1 </w:t>
      </w:r>
      <w:r w:rsidR="007F7C0C" w:rsidRPr="007F7C0C">
        <w:rPr>
          <w:i/>
          <w:iCs/>
        </w:rPr>
        <w:t>Examine the importance of building strong relationships in a learning environment</w:t>
      </w:r>
    </w:p>
    <w:p w14:paraId="1B498460" w14:textId="77777777" w:rsidR="007F7C0C" w:rsidRPr="007F7C0C" w:rsidRDefault="007F7C0C" w:rsidP="007F7C0C">
      <w:pPr>
        <w:numPr>
          <w:ilvl w:val="0"/>
          <w:numId w:val="3"/>
        </w:numPr>
      </w:pPr>
      <w:r w:rsidRPr="007F7C0C">
        <w:t>April clarified:</w:t>
      </w:r>
    </w:p>
    <w:p w14:paraId="6E680FBE" w14:textId="77777777" w:rsidR="007F7C0C" w:rsidRPr="007F7C0C" w:rsidRDefault="007F7C0C" w:rsidP="007F7C0C">
      <w:pPr>
        <w:numPr>
          <w:ilvl w:val="1"/>
          <w:numId w:val="3"/>
        </w:numPr>
      </w:pPr>
      <w:r w:rsidRPr="007F7C0C">
        <w:t xml:space="preserve">“Examine” requires trainees to </w:t>
      </w:r>
      <w:r w:rsidRPr="007F7C0C">
        <w:rPr>
          <w:b/>
          <w:bCs/>
        </w:rPr>
        <w:t>consider and explain key features</w:t>
      </w:r>
      <w:r w:rsidRPr="007F7C0C">
        <w:t xml:space="preserve">, rather than </w:t>
      </w:r>
      <w:proofErr w:type="spellStart"/>
      <w:r w:rsidRPr="007F7C0C">
        <w:t>analyse</w:t>
      </w:r>
      <w:proofErr w:type="spellEnd"/>
      <w:r w:rsidRPr="007F7C0C">
        <w:t xml:space="preserve"> in depth</w:t>
      </w:r>
    </w:p>
    <w:p w14:paraId="2930E70F" w14:textId="195695C2" w:rsidR="007F7C0C" w:rsidRPr="007F7C0C" w:rsidRDefault="007F7C0C" w:rsidP="007F7C0C">
      <w:pPr>
        <w:numPr>
          <w:ilvl w:val="1"/>
          <w:numId w:val="3"/>
        </w:numPr>
      </w:pPr>
      <w:r w:rsidRPr="007F7C0C">
        <w:t xml:space="preserve">This is reflected in a </w:t>
      </w:r>
      <w:r w:rsidRPr="007F7C0C">
        <w:rPr>
          <w:b/>
          <w:bCs/>
        </w:rPr>
        <w:t>lower word count</w:t>
      </w:r>
      <w:r w:rsidRPr="007F7C0C">
        <w:t xml:space="preserve">, but still requires clear, specific examples from </w:t>
      </w:r>
      <w:r w:rsidR="00D00307">
        <w:t xml:space="preserve">the </w:t>
      </w:r>
      <w:proofErr w:type="gramStart"/>
      <w:r w:rsidR="00D00307">
        <w:t>trainees</w:t>
      </w:r>
      <w:proofErr w:type="gramEnd"/>
      <w:r w:rsidR="00D00307">
        <w:t xml:space="preserve"> own </w:t>
      </w:r>
      <w:r w:rsidRPr="007F7C0C">
        <w:t>practice</w:t>
      </w:r>
    </w:p>
    <w:p w14:paraId="541CE7D1" w14:textId="77777777" w:rsidR="007F7C0C" w:rsidRPr="007F7C0C" w:rsidRDefault="00000000" w:rsidP="007F7C0C">
      <w:r>
        <w:pict w14:anchorId="71384FB2">
          <v:rect id="_x0000_i1028" style="width:0;height:1.5pt" o:hralign="center" o:hrstd="t" o:hr="t" fillcolor="#a0a0a0" stroked="f"/>
        </w:pict>
      </w:r>
    </w:p>
    <w:p w14:paraId="73F60DB2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Key Discussion Questions</w:t>
      </w:r>
    </w:p>
    <w:p w14:paraId="41785E86" w14:textId="4E2F1213" w:rsidR="007F7C0C" w:rsidRPr="007F7C0C" w:rsidRDefault="007F7C0C" w:rsidP="007F7C0C">
      <w:pPr>
        <w:numPr>
          <w:ilvl w:val="0"/>
          <w:numId w:val="4"/>
        </w:numPr>
      </w:pPr>
      <w:r w:rsidRPr="007F7C0C">
        <w:t xml:space="preserve">What are the </w:t>
      </w:r>
      <w:r w:rsidR="00D00307" w:rsidRPr="00D00307">
        <w:rPr>
          <w:b/>
          <w:bCs/>
        </w:rPr>
        <w:t xml:space="preserve">3 </w:t>
      </w:r>
      <w:r w:rsidRPr="007F7C0C">
        <w:rPr>
          <w:b/>
          <w:bCs/>
        </w:rPr>
        <w:t>most important relationships</w:t>
      </w:r>
      <w:r w:rsidRPr="007F7C0C">
        <w:t xml:space="preserve"> teachers need to cultivate in a school context?</w:t>
      </w:r>
    </w:p>
    <w:p w14:paraId="41CF1412" w14:textId="77777777" w:rsidR="007F7C0C" w:rsidRPr="007F7C0C" w:rsidRDefault="007F7C0C" w:rsidP="007F7C0C">
      <w:pPr>
        <w:numPr>
          <w:ilvl w:val="0"/>
          <w:numId w:val="4"/>
        </w:numPr>
      </w:pPr>
      <w:r w:rsidRPr="007F7C0C">
        <w:t xml:space="preserve">Why are these relationships essential to learning, </w:t>
      </w:r>
      <w:proofErr w:type="spellStart"/>
      <w:r w:rsidRPr="007F7C0C">
        <w:t>behaviour</w:t>
      </w:r>
      <w:proofErr w:type="spellEnd"/>
      <w:r w:rsidRPr="007F7C0C">
        <w:t>, and wellbeing?</w:t>
      </w:r>
    </w:p>
    <w:p w14:paraId="4041C4C4" w14:textId="20878535" w:rsidR="007F7C0C" w:rsidRDefault="007F7C0C" w:rsidP="007F7C0C">
      <w:pPr>
        <w:numPr>
          <w:ilvl w:val="0"/>
          <w:numId w:val="4"/>
        </w:numPr>
      </w:pPr>
      <w:r w:rsidRPr="007F7C0C">
        <w:t xml:space="preserve">How do teachers </w:t>
      </w:r>
      <w:r w:rsidRPr="007F7C0C">
        <w:rPr>
          <w:b/>
          <w:bCs/>
        </w:rPr>
        <w:t>actively build</w:t>
      </w:r>
      <w:r w:rsidRPr="007F7C0C">
        <w:t xml:space="preserve"> these </w:t>
      </w:r>
      <w:r w:rsidR="00D00307">
        <w:t xml:space="preserve">effective </w:t>
      </w:r>
      <w:r w:rsidRPr="007F7C0C">
        <w:t xml:space="preserve">relationships </w:t>
      </w:r>
      <w:r w:rsidR="00D00307">
        <w:t xml:space="preserve">at school </w:t>
      </w:r>
      <w:proofErr w:type="gramStart"/>
      <w:r w:rsidRPr="007F7C0C">
        <w:t>on a daily basis</w:t>
      </w:r>
      <w:proofErr w:type="gramEnd"/>
      <w:r w:rsidRPr="007F7C0C">
        <w:t>?</w:t>
      </w:r>
    </w:p>
    <w:p w14:paraId="435DBD17" w14:textId="6AB9F64B" w:rsidR="004E0651" w:rsidRPr="007F7C0C" w:rsidRDefault="004E0651" w:rsidP="007F7C0C">
      <w:pPr>
        <w:numPr>
          <w:ilvl w:val="0"/>
          <w:numId w:val="4"/>
        </w:numPr>
      </w:pPr>
      <w:r>
        <w:lastRenderedPageBreak/>
        <w:t xml:space="preserve">How have you developed your most effective relationships at school and the methods you have used which </w:t>
      </w:r>
      <w:proofErr w:type="gramStart"/>
      <w:r>
        <w:t>your</w:t>
      </w:r>
      <w:proofErr w:type="gramEnd"/>
      <w:r>
        <w:t xml:space="preserve"> consider to be successful?</w:t>
      </w:r>
    </w:p>
    <w:p w14:paraId="36265EF5" w14:textId="77777777" w:rsidR="007F7C0C" w:rsidRPr="007F7C0C" w:rsidRDefault="007F7C0C" w:rsidP="007F7C0C">
      <w:pPr>
        <w:numPr>
          <w:ilvl w:val="0"/>
          <w:numId w:val="4"/>
        </w:numPr>
      </w:pPr>
      <w:r w:rsidRPr="007F7C0C">
        <w:t xml:space="preserve">Why is the wording </w:t>
      </w:r>
      <w:r w:rsidRPr="007F7C0C">
        <w:rPr>
          <w:b/>
          <w:bCs/>
        </w:rPr>
        <w:t>“strong relationships in the learning environment”</w:t>
      </w:r>
      <w:r w:rsidRPr="007F7C0C">
        <w:t xml:space="preserve"> significant?</w:t>
      </w:r>
    </w:p>
    <w:p w14:paraId="7915A8FA" w14:textId="77777777" w:rsidR="007F7C0C" w:rsidRPr="007F7C0C" w:rsidRDefault="00000000" w:rsidP="007F7C0C">
      <w:r>
        <w:pict w14:anchorId="18564319">
          <v:rect id="_x0000_i1029" style="width:0;height:1.5pt" o:hralign="center" o:hrstd="t" o:hr="t" fillcolor="#a0a0a0" stroked="f"/>
        </w:pict>
      </w:r>
    </w:p>
    <w:p w14:paraId="4F008611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Identified Key Relationships</w:t>
      </w:r>
    </w:p>
    <w:p w14:paraId="62240EC5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1. Teacher–Pupil Relationships</w:t>
      </w:r>
    </w:p>
    <w:p w14:paraId="1C57782E" w14:textId="77777777" w:rsidR="007F7C0C" w:rsidRPr="007F7C0C" w:rsidRDefault="007F7C0C" w:rsidP="007F7C0C">
      <w:pPr>
        <w:numPr>
          <w:ilvl w:val="0"/>
          <w:numId w:val="5"/>
        </w:numPr>
      </w:pPr>
      <w:r w:rsidRPr="007F7C0C">
        <w:t xml:space="preserve">Identified as the </w:t>
      </w:r>
      <w:r w:rsidRPr="007F7C0C">
        <w:rPr>
          <w:b/>
          <w:bCs/>
        </w:rPr>
        <w:t>most critical relationship</w:t>
      </w:r>
      <w:r w:rsidRPr="007F7C0C">
        <w:t xml:space="preserve"> for classroom success</w:t>
      </w:r>
    </w:p>
    <w:p w14:paraId="62AA43AB" w14:textId="77777777" w:rsidR="007F7C0C" w:rsidRPr="007F7C0C" w:rsidRDefault="007F7C0C" w:rsidP="007F7C0C">
      <w:pPr>
        <w:numPr>
          <w:ilvl w:val="0"/>
          <w:numId w:val="5"/>
        </w:numPr>
      </w:pPr>
      <w:r w:rsidRPr="007F7C0C">
        <w:t>Strong teacher–pupil relationships:</w:t>
      </w:r>
    </w:p>
    <w:p w14:paraId="38F2D17C" w14:textId="77777777" w:rsidR="007F7C0C" w:rsidRPr="007F7C0C" w:rsidRDefault="007F7C0C" w:rsidP="007F7C0C">
      <w:pPr>
        <w:numPr>
          <w:ilvl w:val="1"/>
          <w:numId w:val="5"/>
        </w:numPr>
      </w:pPr>
      <w:r w:rsidRPr="007F7C0C">
        <w:t>Help pupils feel emotionally safe and valued</w:t>
      </w:r>
    </w:p>
    <w:p w14:paraId="565B5E22" w14:textId="77777777" w:rsidR="007F7C0C" w:rsidRPr="007F7C0C" w:rsidRDefault="007F7C0C" w:rsidP="007F7C0C">
      <w:pPr>
        <w:numPr>
          <w:ilvl w:val="1"/>
          <w:numId w:val="5"/>
        </w:numPr>
      </w:pPr>
      <w:r w:rsidRPr="007F7C0C">
        <w:t>Increase trust, which makes pupils more willing to:</w:t>
      </w:r>
    </w:p>
    <w:p w14:paraId="0A372143" w14:textId="77777777" w:rsidR="007F7C0C" w:rsidRPr="007F7C0C" w:rsidRDefault="007F7C0C" w:rsidP="007F7C0C">
      <w:pPr>
        <w:numPr>
          <w:ilvl w:val="2"/>
          <w:numId w:val="5"/>
        </w:numPr>
      </w:pPr>
      <w:r w:rsidRPr="007F7C0C">
        <w:t>Ask questions</w:t>
      </w:r>
    </w:p>
    <w:p w14:paraId="0003B1D4" w14:textId="77777777" w:rsidR="007F7C0C" w:rsidRPr="007F7C0C" w:rsidRDefault="007F7C0C" w:rsidP="007F7C0C">
      <w:pPr>
        <w:numPr>
          <w:ilvl w:val="2"/>
          <w:numId w:val="5"/>
        </w:numPr>
      </w:pPr>
      <w:r w:rsidRPr="007F7C0C">
        <w:t>Attempt challenging work</w:t>
      </w:r>
    </w:p>
    <w:p w14:paraId="28C9C51E" w14:textId="10CA488E" w:rsidR="007F7C0C" w:rsidRPr="007F7C0C" w:rsidRDefault="001F4345" w:rsidP="007F7C0C">
      <w:pPr>
        <w:numPr>
          <w:ilvl w:val="2"/>
          <w:numId w:val="5"/>
        </w:numPr>
      </w:pPr>
      <w:r w:rsidRPr="007F7C0C">
        <w:t>Making</w:t>
      </w:r>
      <w:r w:rsidR="007F7C0C" w:rsidRPr="007F7C0C">
        <w:t xml:space="preserve"> mistakes without fear of judgement</w:t>
      </w:r>
    </w:p>
    <w:p w14:paraId="5F9BE517" w14:textId="2CC20921" w:rsidR="007F7C0C" w:rsidRPr="007F7C0C" w:rsidRDefault="007F7C0C" w:rsidP="007F7C0C">
      <w:pPr>
        <w:numPr>
          <w:ilvl w:val="0"/>
          <w:numId w:val="5"/>
        </w:numPr>
      </w:pPr>
      <w:r w:rsidRPr="007F7C0C">
        <w:t xml:space="preserve">Pupils who trust their </w:t>
      </w:r>
      <w:r w:rsidR="001F4345" w:rsidRPr="007F7C0C">
        <w:t>teachers</w:t>
      </w:r>
      <w:r w:rsidRPr="007F7C0C">
        <w:t xml:space="preserve"> are:</w:t>
      </w:r>
    </w:p>
    <w:p w14:paraId="7AB09F2C" w14:textId="77777777" w:rsidR="007F7C0C" w:rsidRPr="007F7C0C" w:rsidRDefault="007F7C0C" w:rsidP="007F7C0C">
      <w:pPr>
        <w:numPr>
          <w:ilvl w:val="1"/>
          <w:numId w:val="5"/>
        </w:numPr>
      </w:pPr>
      <w:r w:rsidRPr="007F7C0C">
        <w:t>More engaged</w:t>
      </w:r>
    </w:p>
    <w:p w14:paraId="64D74E39" w14:textId="77777777" w:rsidR="007F7C0C" w:rsidRPr="007F7C0C" w:rsidRDefault="007F7C0C" w:rsidP="007F7C0C">
      <w:pPr>
        <w:numPr>
          <w:ilvl w:val="1"/>
          <w:numId w:val="5"/>
        </w:numPr>
      </w:pPr>
      <w:r w:rsidRPr="007F7C0C">
        <w:t>More resilient</w:t>
      </w:r>
    </w:p>
    <w:p w14:paraId="32E0C8A2" w14:textId="77777777" w:rsidR="007F7C0C" w:rsidRPr="007F7C0C" w:rsidRDefault="007F7C0C" w:rsidP="007F7C0C">
      <w:pPr>
        <w:numPr>
          <w:ilvl w:val="1"/>
          <w:numId w:val="5"/>
        </w:numPr>
      </w:pPr>
      <w:r w:rsidRPr="007F7C0C">
        <w:t>More likely to take academic risks</w:t>
      </w:r>
    </w:p>
    <w:p w14:paraId="747DC637" w14:textId="77777777" w:rsidR="007F7C0C" w:rsidRPr="007F7C0C" w:rsidRDefault="007F7C0C" w:rsidP="007F7C0C">
      <w:pPr>
        <w:numPr>
          <w:ilvl w:val="0"/>
          <w:numId w:val="5"/>
        </w:numPr>
      </w:pPr>
      <w:r w:rsidRPr="007F7C0C">
        <w:t>April highlighted that:</w:t>
      </w:r>
    </w:p>
    <w:p w14:paraId="182A243E" w14:textId="77777777" w:rsidR="007F7C0C" w:rsidRPr="007F7C0C" w:rsidRDefault="007F7C0C" w:rsidP="007F7C0C">
      <w:pPr>
        <w:numPr>
          <w:ilvl w:val="1"/>
          <w:numId w:val="5"/>
        </w:numPr>
      </w:pPr>
      <w:r w:rsidRPr="007F7C0C">
        <w:t>Learning is enhanced when pupils are not afraid of being wrong</w:t>
      </w:r>
    </w:p>
    <w:p w14:paraId="23BD2688" w14:textId="77777777" w:rsidR="007F7C0C" w:rsidRPr="007F7C0C" w:rsidRDefault="007F7C0C" w:rsidP="007F7C0C">
      <w:pPr>
        <w:numPr>
          <w:ilvl w:val="1"/>
          <w:numId w:val="5"/>
        </w:numPr>
      </w:pPr>
      <w:r w:rsidRPr="007F7C0C">
        <w:t>Trial-and-error learning is only possible in a trusted environment</w:t>
      </w:r>
    </w:p>
    <w:p w14:paraId="2A7BF83D" w14:textId="77777777" w:rsidR="007F7C0C" w:rsidRPr="007F7C0C" w:rsidRDefault="00000000" w:rsidP="007F7C0C">
      <w:r>
        <w:pict w14:anchorId="4058CB0F">
          <v:rect id="_x0000_i1030" style="width:0;height:1.5pt" o:hralign="center" o:hrstd="t" o:hr="t" fillcolor="#a0a0a0" stroked="f"/>
        </w:pict>
      </w:r>
    </w:p>
    <w:p w14:paraId="70EF04EA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2. Relationships with Colleagues</w:t>
      </w:r>
    </w:p>
    <w:p w14:paraId="1C9C6D29" w14:textId="77777777" w:rsidR="007F7C0C" w:rsidRPr="007F7C0C" w:rsidRDefault="007F7C0C" w:rsidP="007F7C0C">
      <w:pPr>
        <w:numPr>
          <w:ilvl w:val="0"/>
          <w:numId w:val="6"/>
        </w:numPr>
      </w:pPr>
      <w:r w:rsidRPr="007F7C0C">
        <w:t>Important for:</w:t>
      </w:r>
    </w:p>
    <w:p w14:paraId="381483F4" w14:textId="77777777" w:rsidR="007F7C0C" w:rsidRPr="007F7C0C" w:rsidRDefault="007F7C0C" w:rsidP="007F7C0C">
      <w:pPr>
        <w:numPr>
          <w:ilvl w:val="1"/>
          <w:numId w:val="6"/>
        </w:numPr>
      </w:pPr>
      <w:r w:rsidRPr="007F7C0C">
        <w:t>Professional support, particularly for trainee teachers</w:t>
      </w:r>
    </w:p>
    <w:p w14:paraId="0616FB1D" w14:textId="77777777" w:rsidR="007F7C0C" w:rsidRPr="007F7C0C" w:rsidRDefault="007F7C0C" w:rsidP="007F7C0C">
      <w:pPr>
        <w:numPr>
          <w:ilvl w:val="1"/>
          <w:numId w:val="6"/>
        </w:numPr>
      </w:pPr>
      <w:r w:rsidRPr="007F7C0C">
        <w:t>Sharing strategies, advice, and reassurance</w:t>
      </w:r>
    </w:p>
    <w:p w14:paraId="3AAC4859" w14:textId="77777777" w:rsidR="007F7C0C" w:rsidRPr="007F7C0C" w:rsidRDefault="007F7C0C" w:rsidP="007F7C0C">
      <w:pPr>
        <w:numPr>
          <w:ilvl w:val="1"/>
          <w:numId w:val="6"/>
        </w:numPr>
      </w:pPr>
      <w:r w:rsidRPr="007F7C0C">
        <w:t>Developing confidence within a school community</w:t>
      </w:r>
    </w:p>
    <w:p w14:paraId="7E605CBD" w14:textId="77777777" w:rsidR="007F7C0C" w:rsidRPr="007F7C0C" w:rsidRDefault="007F7C0C" w:rsidP="007F7C0C">
      <w:pPr>
        <w:numPr>
          <w:ilvl w:val="0"/>
          <w:numId w:val="6"/>
        </w:numPr>
      </w:pPr>
      <w:r w:rsidRPr="007F7C0C">
        <w:lastRenderedPageBreak/>
        <w:t>Colleague relationships support:</w:t>
      </w:r>
    </w:p>
    <w:p w14:paraId="51D2B9C4" w14:textId="29C857D8" w:rsidR="007F7C0C" w:rsidRPr="007F7C0C" w:rsidRDefault="001F4345" w:rsidP="007F7C0C">
      <w:pPr>
        <w:numPr>
          <w:ilvl w:val="1"/>
          <w:numId w:val="6"/>
        </w:numPr>
      </w:pPr>
      <w:r>
        <w:t xml:space="preserve">Consistent </w:t>
      </w:r>
      <w:proofErr w:type="spellStart"/>
      <w:r>
        <w:t>b</w:t>
      </w:r>
      <w:r w:rsidR="007F7C0C" w:rsidRPr="007F7C0C">
        <w:t>ehaviour</w:t>
      </w:r>
      <w:proofErr w:type="spellEnd"/>
      <w:r w:rsidR="007F7C0C" w:rsidRPr="007F7C0C">
        <w:t xml:space="preserve"> management</w:t>
      </w:r>
    </w:p>
    <w:p w14:paraId="1C2D7ED4" w14:textId="77777777" w:rsidR="007F7C0C" w:rsidRPr="007F7C0C" w:rsidRDefault="007F7C0C" w:rsidP="007F7C0C">
      <w:pPr>
        <w:numPr>
          <w:ilvl w:val="1"/>
          <w:numId w:val="6"/>
        </w:numPr>
      </w:pPr>
      <w:r w:rsidRPr="007F7C0C">
        <w:t>Reflective practice</w:t>
      </w:r>
    </w:p>
    <w:p w14:paraId="186750B4" w14:textId="77777777" w:rsidR="007F7C0C" w:rsidRPr="007F7C0C" w:rsidRDefault="007F7C0C" w:rsidP="007F7C0C">
      <w:pPr>
        <w:numPr>
          <w:ilvl w:val="1"/>
          <w:numId w:val="6"/>
        </w:numPr>
      </w:pPr>
      <w:r w:rsidRPr="007F7C0C">
        <w:t>Professional growth</w:t>
      </w:r>
    </w:p>
    <w:p w14:paraId="4E8FBA05" w14:textId="77777777" w:rsidR="007F7C0C" w:rsidRPr="007F7C0C" w:rsidRDefault="007F7C0C" w:rsidP="007F7C0C">
      <w:pPr>
        <w:numPr>
          <w:ilvl w:val="0"/>
          <w:numId w:val="6"/>
        </w:numPr>
      </w:pPr>
      <w:r w:rsidRPr="007F7C0C">
        <w:t>April clarified:</w:t>
      </w:r>
    </w:p>
    <w:p w14:paraId="7AE0273B" w14:textId="77777777" w:rsidR="007F7C0C" w:rsidRPr="007F7C0C" w:rsidRDefault="007F7C0C" w:rsidP="007F7C0C">
      <w:pPr>
        <w:numPr>
          <w:ilvl w:val="1"/>
          <w:numId w:val="6"/>
        </w:numPr>
      </w:pPr>
      <w:r w:rsidRPr="007F7C0C">
        <w:t xml:space="preserve">This relationship primarily links to </w:t>
      </w:r>
      <w:r w:rsidRPr="007F7C0C">
        <w:rPr>
          <w:b/>
          <w:bCs/>
        </w:rPr>
        <w:t>Assessment Objective 1 (AO1)</w:t>
      </w:r>
    </w:p>
    <w:p w14:paraId="044E0556" w14:textId="77777777" w:rsidR="007F7C0C" w:rsidRPr="007F7C0C" w:rsidRDefault="007F7C0C" w:rsidP="007F7C0C">
      <w:pPr>
        <w:numPr>
          <w:ilvl w:val="1"/>
          <w:numId w:val="6"/>
        </w:numPr>
      </w:pPr>
      <w:r w:rsidRPr="007F7C0C">
        <w:t>It will be explored in more depth later in the course</w:t>
      </w:r>
    </w:p>
    <w:p w14:paraId="402F744E" w14:textId="77777777" w:rsidR="007F7C0C" w:rsidRPr="007F7C0C" w:rsidRDefault="00000000" w:rsidP="007F7C0C">
      <w:r>
        <w:pict w14:anchorId="2972C209">
          <v:rect id="_x0000_i1031" style="width:0;height:1.5pt" o:hralign="center" o:hrstd="t" o:hr="t" fillcolor="#a0a0a0" stroked="f"/>
        </w:pict>
      </w:r>
    </w:p>
    <w:p w14:paraId="778DB9C9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3. Relationships with Parents and Carers</w:t>
      </w:r>
    </w:p>
    <w:p w14:paraId="131D51FA" w14:textId="77777777" w:rsidR="007F7C0C" w:rsidRPr="007F7C0C" w:rsidRDefault="007F7C0C" w:rsidP="007F7C0C">
      <w:pPr>
        <w:numPr>
          <w:ilvl w:val="0"/>
          <w:numId w:val="7"/>
        </w:numPr>
      </w:pPr>
      <w:r w:rsidRPr="007F7C0C">
        <w:t>Important for:</w:t>
      </w:r>
    </w:p>
    <w:p w14:paraId="66DEA455" w14:textId="1F001B8B" w:rsidR="007F7C0C" w:rsidRPr="007F7C0C" w:rsidRDefault="007F7C0C" w:rsidP="007F7C0C">
      <w:pPr>
        <w:numPr>
          <w:ilvl w:val="1"/>
          <w:numId w:val="7"/>
        </w:numPr>
      </w:pPr>
      <w:r w:rsidRPr="007F7C0C">
        <w:t xml:space="preserve">Supporting </w:t>
      </w:r>
      <w:r w:rsidR="001F4345" w:rsidRPr="007F7C0C">
        <w:t>pupils’</w:t>
      </w:r>
      <w:r w:rsidRPr="007F7C0C">
        <w:t xml:space="preserve"> progress beyond the classroom</w:t>
      </w:r>
    </w:p>
    <w:p w14:paraId="065339C8" w14:textId="77777777" w:rsidR="007F7C0C" w:rsidRPr="007F7C0C" w:rsidRDefault="007F7C0C" w:rsidP="007F7C0C">
      <w:pPr>
        <w:numPr>
          <w:ilvl w:val="1"/>
          <w:numId w:val="7"/>
        </w:numPr>
      </w:pPr>
      <w:r w:rsidRPr="007F7C0C">
        <w:t xml:space="preserve">Sharing information about learning, </w:t>
      </w:r>
      <w:proofErr w:type="spellStart"/>
      <w:r w:rsidRPr="007F7C0C">
        <w:t>behaviour</w:t>
      </w:r>
      <w:proofErr w:type="spellEnd"/>
      <w:r w:rsidRPr="007F7C0C">
        <w:t>, and wellbeing</w:t>
      </w:r>
    </w:p>
    <w:p w14:paraId="41DC6C85" w14:textId="77777777" w:rsidR="007F7C0C" w:rsidRPr="007F7C0C" w:rsidRDefault="007F7C0C" w:rsidP="007F7C0C">
      <w:pPr>
        <w:numPr>
          <w:ilvl w:val="1"/>
          <w:numId w:val="7"/>
        </w:numPr>
      </w:pPr>
      <w:r w:rsidRPr="007F7C0C">
        <w:t>Creating a joined-up approach between home and school</w:t>
      </w:r>
    </w:p>
    <w:p w14:paraId="403C135E" w14:textId="77777777" w:rsidR="007F7C0C" w:rsidRPr="007F7C0C" w:rsidRDefault="007F7C0C" w:rsidP="007F7C0C">
      <w:pPr>
        <w:numPr>
          <w:ilvl w:val="0"/>
          <w:numId w:val="7"/>
        </w:numPr>
      </w:pPr>
      <w:r w:rsidRPr="007F7C0C">
        <w:t>Effective relationships with parents:</w:t>
      </w:r>
    </w:p>
    <w:p w14:paraId="5BBFC9F3" w14:textId="77777777" w:rsidR="007F7C0C" w:rsidRPr="007F7C0C" w:rsidRDefault="007F7C0C" w:rsidP="007F7C0C">
      <w:pPr>
        <w:numPr>
          <w:ilvl w:val="1"/>
          <w:numId w:val="7"/>
        </w:numPr>
      </w:pPr>
      <w:r w:rsidRPr="007F7C0C">
        <w:t xml:space="preserve">Help address </w:t>
      </w:r>
      <w:proofErr w:type="spellStart"/>
      <w:r w:rsidRPr="007F7C0C">
        <w:t>behaviour</w:t>
      </w:r>
      <w:proofErr w:type="spellEnd"/>
      <w:r w:rsidRPr="007F7C0C">
        <w:t xml:space="preserve"> issues collaboratively</w:t>
      </w:r>
    </w:p>
    <w:p w14:paraId="67B35015" w14:textId="77777777" w:rsidR="007F7C0C" w:rsidRPr="007F7C0C" w:rsidRDefault="007F7C0C" w:rsidP="007F7C0C">
      <w:pPr>
        <w:numPr>
          <w:ilvl w:val="1"/>
          <w:numId w:val="7"/>
        </w:numPr>
      </w:pPr>
      <w:r w:rsidRPr="007F7C0C">
        <w:t>Reinforce consistent expectations for pupils</w:t>
      </w:r>
    </w:p>
    <w:p w14:paraId="6514298B" w14:textId="77777777" w:rsidR="007F7C0C" w:rsidRPr="007F7C0C" w:rsidRDefault="007F7C0C" w:rsidP="007F7C0C">
      <w:pPr>
        <w:numPr>
          <w:ilvl w:val="0"/>
          <w:numId w:val="7"/>
        </w:numPr>
      </w:pPr>
      <w:r w:rsidRPr="007F7C0C">
        <w:t>April explained:</w:t>
      </w:r>
    </w:p>
    <w:p w14:paraId="518A9342" w14:textId="77777777" w:rsidR="007F7C0C" w:rsidRPr="007F7C0C" w:rsidRDefault="007F7C0C" w:rsidP="007F7C0C">
      <w:pPr>
        <w:numPr>
          <w:ilvl w:val="1"/>
          <w:numId w:val="7"/>
        </w:numPr>
      </w:pPr>
      <w:r w:rsidRPr="007F7C0C">
        <w:t xml:space="preserve">This area links to </w:t>
      </w:r>
      <w:r w:rsidRPr="007F7C0C">
        <w:rPr>
          <w:b/>
          <w:bCs/>
        </w:rPr>
        <w:t>Assessment Objective 3 (AO3)</w:t>
      </w:r>
    </w:p>
    <w:p w14:paraId="4C403C0B" w14:textId="6E0203EB" w:rsidR="007F7C0C" w:rsidRPr="007F7C0C" w:rsidRDefault="007F7C0C" w:rsidP="007F7C0C">
      <w:pPr>
        <w:numPr>
          <w:ilvl w:val="1"/>
          <w:numId w:val="7"/>
        </w:numPr>
      </w:pPr>
      <w:r w:rsidRPr="007F7C0C">
        <w:t xml:space="preserve">Trainees will later engage with pastoral leaders as part of this </w:t>
      </w:r>
      <w:r w:rsidR="001F4345">
        <w:t xml:space="preserve">assessment </w:t>
      </w:r>
      <w:r w:rsidRPr="007F7C0C">
        <w:t>objective</w:t>
      </w:r>
    </w:p>
    <w:p w14:paraId="574C4F81" w14:textId="77777777" w:rsidR="007F7C0C" w:rsidRPr="007F7C0C" w:rsidRDefault="00000000" w:rsidP="007F7C0C">
      <w:r>
        <w:pict w14:anchorId="328AA6F7">
          <v:rect id="_x0000_i1032" style="width:0;height:1.5pt" o:hralign="center" o:hrstd="t" o:hr="t" fillcolor="#a0a0a0" stroked="f"/>
        </w:pict>
      </w:r>
    </w:p>
    <w:p w14:paraId="2592FC14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Strategies for Building Strong Teacher–Pupil Relationships</w:t>
      </w:r>
    </w:p>
    <w:p w14:paraId="12DD5A8B" w14:textId="77777777" w:rsidR="007F7C0C" w:rsidRPr="007F7C0C" w:rsidRDefault="007F7C0C" w:rsidP="007F7C0C">
      <w:r w:rsidRPr="007F7C0C">
        <w:t>Trainees identified a wide range of practical strategies, including:</w:t>
      </w:r>
    </w:p>
    <w:p w14:paraId="50E740B7" w14:textId="77777777" w:rsidR="007F7C0C" w:rsidRPr="007F7C0C" w:rsidRDefault="007F7C0C" w:rsidP="007F7C0C">
      <w:pPr>
        <w:numPr>
          <w:ilvl w:val="0"/>
          <w:numId w:val="8"/>
        </w:numPr>
      </w:pPr>
      <w:r w:rsidRPr="007F7C0C">
        <w:t>Greeting pupils warmly at the classroom door to establish a positive tone</w:t>
      </w:r>
    </w:p>
    <w:p w14:paraId="52AA8B7D" w14:textId="77777777" w:rsidR="007F7C0C" w:rsidRPr="007F7C0C" w:rsidRDefault="007F7C0C" w:rsidP="007F7C0C">
      <w:pPr>
        <w:numPr>
          <w:ilvl w:val="0"/>
          <w:numId w:val="8"/>
        </w:numPr>
      </w:pPr>
      <w:r w:rsidRPr="007F7C0C">
        <w:t>Smiling and using pupils’ names to show recognition and respect</w:t>
      </w:r>
    </w:p>
    <w:p w14:paraId="73B62089" w14:textId="77777777" w:rsidR="007F7C0C" w:rsidRPr="007F7C0C" w:rsidRDefault="007F7C0C" w:rsidP="007F7C0C">
      <w:pPr>
        <w:numPr>
          <w:ilvl w:val="0"/>
          <w:numId w:val="8"/>
        </w:numPr>
      </w:pPr>
      <w:r w:rsidRPr="007F7C0C">
        <w:t>Being a familiar, approachable presence within the school</w:t>
      </w:r>
    </w:p>
    <w:p w14:paraId="2D0B17B7" w14:textId="77777777" w:rsidR="007F7C0C" w:rsidRPr="007F7C0C" w:rsidRDefault="007F7C0C" w:rsidP="007F7C0C">
      <w:pPr>
        <w:numPr>
          <w:ilvl w:val="0"/>
          <w:numId w:val="8"/>
        </w:numPr>
      </w:pPr>
      <w:r w:rsidRPr="007F7C0C">
        <w:lastRenderedPageBreak/>
        <w:t>Showing genuine interest in pupils’ lives, interests, and experiences</w:t>
      </w:r>
    </w:p>
    <w:p w14:paraId="1D998958" w14:textId="77777777" w:rsidR="007F7C0C" w:rsidRPr="007F7C0C" w:rsidRDefault="007F7C0C" w:rsidP="007F7C0C">
      <w:pPr>
        <w:numPr>
          <w:ilvl w:val="0"/>
          <w:numId w:val="8"/>
        </w:numPr>
      </w:pPr>
      <w:r w:rsidRPr="007F7C0C">
        <w:t>Asking pupils questions and listening attentively to responses</w:t>
      </w:r>
    </w:p>
    <w:p w14:paraId="2636C1D9" w14:textId="77777777" w:rsidR="007F7C0C" w:rsidRPr="007F7C0C" w:rsidRDefault="007F7C0C" w:rsidP="007F7C0C">
      <w:pPr>
        <w:numPr>
          <w:ilvl w:val="0"/>
          <w:numId w:val="8"/>
        </w:numPr>
      </w:pPr>
      <w:r w:rsidRPr="007F7C0C">
        <w:t>Adapting lessons in response to pupil understanding and engagement</w:t>
      </w:r>
    </w:p>
    <w:p w14:paraId="1DB7633F" w14:textId="77777777" w:rsidR="007F7C0C" w:rsidRPr="007F7C0C" w:rsidRDefault="007F7C0C" w:rsidP="007F7C0C">
      <w:pPr>
        <w:numPr>
          <w:ilvl w:val="0"/>
          <w:numId w:val="8"/>
        </w:numPr>
      </w:pPr>
      <w:r w:rsidRPr="007F7C0C">
        <w:t>Offering encouragement, praise, and reassurance regularly</w:t>
      </w:r>
    </w:p>
    <w:p w14:paraId="1F673152" w14:textId="3A96C66E" w:rsidR="007F7C0C" w:rsidRPr="007F7C0C" w:rsidRDefault="007F7C0C" w:rsidP="007F7C0C">
      <w:pPr>
        <w:numPr>
          <w:ilvl w:val="0"/>
          <w:numId w:val="8"/>
        </w:numPr>
      </w:pPr>
      <w:r w:rsidRPr="007F7C0C">
        <w:t xml:space="preserve">Avoiding </w:t>
      </w:r>
      <w:r w:rsidR="001F4345" w:rsidRPr="007F7C0C">
        <w:t>judgmental</w:t>
      </w:r>
      <w:r w:rsidRPr="007F7C0C">
        <w:t xml:space="preserve"> language or </w:t>
      </w:r>
      <w:proofErr w:type="spellStart"/>
      <w:r w:rsidRPr="007F7C0C">
        <w:t>behaviour</w:t>
      </w:r>
      <w:proofErr w:type="spellEnd"/>
    </w:p>
    <w:p w14:paraId="54DBCA90" w14:textId="77777777" w:rsidR="007F7C0C" w:rsidRPr="007F7C0C" w:rsidRDefault="007F7C0C" w:rsidP="007F7C0C">
      <w:pPr>
        <w:numPr>
          <w:ilvl w:val="0"/>
          <w:numId w:val="8"/>
        </w:numPr>
      </w:pPr>
      <w:r w:rsidRPr="007F7C0C">
        <w:t xml:space="preserve">Demonstrating consistent care, especially for pupils who find learning or </w:t>
      </w:r>
      <w:proofErr w:type="spellStart"/>
      <w:r w:rsidRPr="007F7C0C">
        <w:t>behaviour</w:t>
      </w:r>
      <w:proofErr w:type="spellEnd"/>
      <w:r w:rsidRPr="007F7C0C">
        <w:t xml:space="preserve"> challenging</w:t>
      </w:r>
    </w:p>
    <w:p w14:paraId="0EF6E3DC" w14:textId="77777777" w:rsidR="007F7C0C" w:rsidRPr="007F7C0C" w:rsidRDefault="007F7C0C" w:rsidP="007F7C0C">
      <w:r w:rsidRPr="007F7C0C">
        <w:t xml:space="preserve">April </w:t>
      </w:r>
      <w:proofErr w:type="spellStart"/>
      <w:r w:rsidRPr="007F7C0C">
        <w:t>emphasised</w:t>
      </w:r>
      <w:proofErr w:type="spellEnd"/>
      <w:r w:rsidRPr="007F7C0C">
        <w:t>:</w:t>
      </w:r>
    </w:p>
    <w:p w14:paraId="309037D4" w14:textId="0B449C92" w:rsidR="007F7C0C" w:rsidRPr="007F7C0C" w:rsidRDefault="007F7C0C" w:rsidP="007F7C0C">
      <w:r w:rsidRPr="007F7C0C">
        <w:t xml:space="preserve">“Building relationships is not something extra — it </w:t>
      </w:r>
      <w:r w:rsidRPr="007F7C0C">
        <w:rPr>
          <w:i/>
          <w:iCs/>
        </w:rPr>
        <w:t>is</w:t>
      </w:r>
      <w:r w:rsidRPr="007F7C0C">
        <w:t xml:space="preserve"> part of teaching.”</w:t>
      </w:r>
      <w:r w:rsidR="001F4345">
        <w:t xml:space="preserve"> This quote is taken from the article: ‘The importance of Teaching Through Relationships’</w:t>
      </w:r>
      <w:r w:rsidR="00D65F50">
        <w:t>, which</w:t>
      </w:r>
      <w:r w:rsidR="001F4345">
        <w:t xml:space="preserve"> </w:t>
      </w:r>
      <w:r w:rsidR="00427158">
        <w:t>you</w:t>
      </w:r>
      <w:r w:rsidR="001F4345">
        <w:t xml:space="preserve"> have been given a link to access this article.</w:t>
      </w:r>
    </w:p>
    <w:p w14:paraId="27BA8FBE" w14:textId="77777777" w:rsidR="007F7C0C" w:rsidRPr="007F7C0C" w:rsidRDefault="00000000" w:rsidP="007F7C0C">
      <w:r>
        <w:pict w14:anchorId="0C342774">
          <v:rect id="_x0000_i1033" style="width:0;height:1.5pt" o:hralign="center" o:hrstd="t" o:hr="t" fillcolor="#a0a0a0" stroked="f"/>
        </w:pict>
      </w:r>
    </w:p>
    <w:p w14:paraId="3B2929B1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Inclusive Practice and Relationship Building</w:t>
      </w:r>
    </w:p>
    <w:p w14:paraId="35313196" w14:textId="77777777" w:rsidR="007F7C0C" w:rsidRPr="007F7C0C" w:rsidRDefault="007F7C0C" w:rsidP="007F7C0C">
      <w:pPr>
        <w:numPr>
          <w:ilvl w:val="0"/>
          <w:numId w:val="9"/>
        </w:numPr>
      </w:pPr>
      <w:r w:rsidRPr="007F7C0C">
        <w:t>Relationship-building is especially important for:</w:t>
      </w:r>
    </w:p>
    <w:p w14:paraId="3B480981" w14:textId="77777777" w:rsidR="007F7C0C" w:rsidRPr="007F7C0C" w:rsidRDefault="007F7C0C" w:rsidP="007F7C0C">
      <w:pPr>
        <w:numPr>
          <w:ilvl w:val="1"/>
          <w:numId w:val="9"/>
        </w:numPr>
      </w:pPr>
      <w:r w:rsidRPr="007F7C0C">
        <w:t>Pupils with SEND</w:t>
      </w:r>
    </w:p>
    <w:p w14:paraId="55A174AD" w14:textId="77777777" w:rsidR="007F7C0C" w:rsidRPr="007F7C0C" w:rsidRDefault="007F7C0C" w:rsidP="007F7C0C">
      <w:pPr>
        <w:numPr>
          <w:ilvl w:val="1"/>
          <w:numId w:val="9"/>
        </w:numPr>
      </w:pPr>
      <w:r w:rsidRPr="007F7C0C">
        <w:t>Pupils with EAL</w:t>
      </w:r>
    </w:p>
    <w:p w14:paraId="2E05F062" w14:textId="77777777" w:rsidR="007F7C0C" w:rsidRPr="007F7C0C" w:rsidRDefault="007F7C0C" w:rsidP="007F7C0C">
      <w:pPr>
        <w:numPr>
          <w:ilvl w:val="1"/>
          <w:numId w:val="9"/>
        </w:numPr>
      </w:pPr>
      <w:r w:rsidRPr="007F7C0C">
        <w:t xml:space="preserve">Pupils </w:t>
      </w:r>
      <w:proofErr w:type="gramStart"/>
      <w:r w:rsidRPr="007F7C0C">
        <w:t>experiencing</w:t>
      </w:r>
      <w:proofErr w:type="gramEnd"/>
      <w:r w:rsidRPr="007F7C0C">
        <w:t xml:space="preserve"> emotional, </w:t>
      </w:r>
      <w:proofErr w:type="spellStart"/>
      <w:r w:rsidRPr="007F7C0C">
        <w:t>behavioural</w:t>
      </w:r>
      <w:proofErr w:type="spellEnd"/>
      <w:r w:rsidRPr="007F7C0C">
        <w:t>, or social challenges</w:t>
      </w:r>
    </w:p>
    <w:p w14:paraId="34E3A9C8" w14:textId="77777777" w:rsidR="007F7C0C" w:rsidRPr="007F7C0C" w:rsidRDefault="007F7C0C" w:rsidP="007F7C0C">
      <w:pPr>
        <w:numPr>
          <w:ilvl w:val="0"/>
          <w:numId w:val="9"/>
        </w:numPr>
      </w:pPr>
      <w:r w:rsidRPr="007F7C0C">
        <w:t>April highlighted that:</w:t>
      </w:r>
    </w:p>
    <w:p w14:paraId="1CF530C1" w14:textId="77777777" w:rsidR="007F7C0C" w:rsidRPr="007F7C0C" w:rsidRDefault="007F7C0C" w:rsidP="007F7C0C">
      <w:pPr>
        <w:numPr>
          <w:ilvl w:val="1"/>
          <w:numId w:val="9"/>
        </w:numPr>
      </w:pPr>
      <w:r w:rsidRPr="007F7C0C">
        <w:t xml:space="preserve">Relationships begin </w:t>
      </w:r>
      <w:r w:rsidRPr="007F7C0C">
        <w:rPr>
          <w:b/>
          <w:bCs/>
        </w:rPr>
        <w:t>before pupils even enter the classroom</w:t>
      </w:r>
    </w:p>
    <w:p w14:paraId="055C2074" w14:textId="77777777" w:rsidR="007F7C0C" w:rsidRPr="007F7C0C" w:rsidRDefault="007F7C0C" w:rsidP="007F7C0C">
      <w:pPr>
        <w:numPr>
          <w:ilvl w:val="1"/>
          <w:numId w:val="9"/>
        </w:numPr>
      </w:pPr>
      <w:r w:rsidRPr="007F7C0C">
        <w:t>The way pupils are greeted can significantly influence:</w:t>
      </w:r>
    </w:p>
    <w:p w14:paraId="3A55A86E" w14:textId="77777777" w:rsidR="007F7C0C" w:rsidRPr="007F7C0C" w:rsidRDefault="007F7C0C" w:rsidP="007F7C0C">
      <w:pPr>
        <w:numPr>
          <w:ilvl w:val="2"/>
          <w:numId w:val="9"/>
        </w:numPr>
      </w:pPr>
      <w:r w:rsidRPr="007F7C0C">
        <w:t xml:space="preserve">Their </w:t>
      </w:r>
      <w:proofErr w:type="spellStart"/>
      <w:r w:rsidRPr="007F7C0C">
        <w:t>behaviour</w:t>
      </w:r>
      <w:proofErr w:type="spellEnd"/>
    </w:p>
    <w:p w14:paraId="032B56D6" w14:textId="77777777" w:rsidR="007F7C0C" w:rsidRPr="007F7C0C" w:rsidRDefault="007F7C0C" w:rsidP="007F7C0C">
      <w:pPr>
        <w:numPr>
          <w:ilvl w:val="2"/>
          <w:numId w:val="9"/>
        </w:numPr>
      </w:pPr>
      <w:r w:rsidRPr="007F7C0C">
        <w:t>Their emotional state</w:t>
      </w:r>
    </w:p>
    <w:p w14:paraId="30AEFF2C" w14:textId="77777777" w:rsidR="007F7C0C" w:rsidRPr="007F7C0C" w:rsidRDefault="007F7C0C" w:rsidP="007F7C0C">
      <w:pPr>
        <w:numPr>
          <w:ilvl w:val="2"/>
          <w:numId w:val="9"/>
        </w:numPr>
      </w:pPr>
      <w:r w:rsidRPr="007F7C0C">
        <w:t>Their readiness to learn</w:t>
      </w:r>
    </w:p>
    <w:p w14:paraId="44801400" w14:textId="77777777" w:rsidR="007F7C0C" w:rsidRPr="007F7C0C" w:rsidRDefault="00000000" w:rsidP="007F7C0C">
      <w:r>
        <w:pict w14:anchorId="47DA38D3">
          <v:rect id="_x0000_i1034" style="width:0;height:1.5pt" o:hralign="center" o:hrstd="t" o:hr="t" fillcolor="#a0a0a0" stroked="f"/>
        </w:pict>
      </w:r>
    </w:p>
    <w:p w14:paraId="008C2CC1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 xml:space="preserve">Part 2: Modelling Appropriate </w:t>
      </w:r>
      <w:proofErr w:type="spellStart"/>
      <w:r w:rsidRPr="007F7C0C">
        <w:rPr>
          <w:b/>
          <w:bCs/>
        </w:rPr>
        <w:t>Behaviour</w:t>
      </w:r>
      <w:proofErr w:type="spellEnd"/>
    </w:p>
    <w:p w14:paraId="1C9D990B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Assessment Criterion</w:t>
      </w:r>
    </w:p>
    <w:p w14:paraId="650505EC" w14:textId="1D9CD157" w:rsidR="007F7C0C" w:rsidRPr="007F7C0C" w:rsidRDefault="00C93397" w:rsidP="007F7C0C">
      <w:pPr>
        <w:numPr>
          <w:ilvl w:val="0"/>
          <w:numId w:val="10"/>
        </w:numPr>
      </w:pPr>
      <w:r>
        <w:rPr>
          <w:i/>
          <w:iCs/>
        </w:rPr>
        <w:lastRenderedPageBreak/>
        <w:t xml:space="preserve">AO2 1.2 </w:t>
      </w:r>
      <w:r w:rsidR="007F7C0C" w:rsidRPr="007F7C0C">
        <w:rPr>
          <w:i/>
          <w:iCs/>
        </w:rPr>
        <w:t xml:space="preserve">Examine the importance of modelling appropriate </w:t>
      </w:r>
      <w:proofErr w:type="spellStart"/>
      <w:r w:rsidR="007F7C0C" w:rsidRPr="007F7C0C">
        <w:rPr>
          <w:i/>
          <w:iCs/>
        </w:rPr>
        <w:t>behaviour</w:t>
      </w:r>
      <w:proofErr w:type="spellEnd"/>
      <w:r w:rsidR="007F7C0C" w:rsidRPr="007F7C0C">
        <w:rPr>
          <w:i/>
          <w:iCs/>
        </w:rPr>
        <w:t xml:space="preserve"> in a learning environment</w:t>
      </w:r>
    </w:p>
    <w:p w14:paraId="0CC12CA8" w14:textId="77777777" w:rsidR="007F7C0C" w:rsidRPr="007F7C0C" w:rsidRDefault="007F7C0C" w:rsidP="007F7C0C">
      <w:pPr>
        <w:numPr>
          <w:ilvl w:val="0"/>
          <w:numId w:val="10"/>
        </w:numPr>
      </w:pPr>
      <w:r w:rsidRPr="007F7C0C">
        <w:t>April explained that:</w:t>
      </w:r>
    </w:p>
    <w:p w14:paraId="69DAD2D7" w14:textId="77777777" w:rsidR="007F7C0C" w:rsidRPr="007F7C0C" w:rsidRDefault="007F7C0C" w:rsidP="007F7C0C">
      <w:pPr>
        <w:numPr>
          <w:ilvl w:val="1"/>
          <w:numId w:val="10"/>
        </w:numPr>
      </w:pPr>
      <w:r w:rsidRPr="007F7C0C">
        <w:t xml:space="preserve">Pupils learn </w:t>
      </w:r>
      <w:proofErr w:type="spellStart"/>
      <w:r w:rsidRPr="007F7C0C">
        <w:t>behaviour</w:t>
      </w:r>
      <w:proofErr w:type="spellEnd"/>
      <w:r w:rsidRPr="007F7C0C">
        <w:t xml:space="preserve"> by observing adults</w:t>
      </w:r>
    </w:p>
    <w:p w14:paraId="0AD76996" w14:textId="77777777" w:rsidR="007F7C0C" w:rsidRPr="007F7C0C" w:rsidRDefault="007F7C0C" w:rsidP="007F7C0C">
      <w:pPr>
        <w:numPr>
          <w:ilvl w:val="1"/>
          <w:numId w:val="10"/>
        </w:numPr>
      </w:pPr>
      <w:r w:rsidRPr="007F7C0C">
        <w:t>Teachers are constant role models, whether consciously or not</w:t>
      </w:r>
    </w:p>
    <w:p w14:paraId="3B7752B5" w14:textId="23829502" w:rsidR="00C93397" w:rsidRPr="007F7C0C" w:rsidRDefault="007F7C0C" w:rsidP="00C93397">
      <w:pPr>
        <w:numPr>
          <w:ilvl w:val="1"/>
          <w:numId w:val="10"/>
        </w:numPr>
      </w:pPr>
      <w:r w:rsidRPr="007F7C0C">
        <w:t xml:space="preserve">Modelling is central to </w:t>
      </w:r>
      <w:proofErr w:type="spellStart"/>
      <w:r w:rsidRPr="007F7C0C">
        <w:t>behaviour</w:t>
      </w:r>
      <w:proofErr w:type="spellEnd"/>
      <w:r w:rsidRPr="007F7C0C">
        <w:t xml:space="preserve"> for learning</w:t>
      </w:r>
    </w:p>
    <w:p w14:paraId="116AAFFC" w14:textId="77777777" w:rsidR="007F7C0C" w:rsidRPr="007F7C0C" w:rsidRDefault="00000000" w:rsidP="007F7C0C">
      <w:r>
        <w:pict w14:anchorId="19C2CC86">
          <v:rect id="_x0000_i1035" style="width:0;height:1.5pt" o:hralign="center" o:hrstd="t" o:hr="t" fillcolor="#a0a0a0" stroked="f"/>
        </w:pict>
      </w:r>
    </w:p>
    <w:p w14:paraId="44EE1C3B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Key Modelling Strategies Identified</w:t>
      </w:r>
    </w:p>
    <w:p w14:paraId="7DBDDA6C" w14:textId="77777777" w:rsidR="007F7C0C" w:rsidRPr="007F7C0C" w:rsidRDefault="007F7C0C" w:rsidP="007F7C0C">
      <w:r w:rsidRPr="007F7C0C">
        <w:t xml:space="preserve">Trainees discussed how teachers model appropriate </w:t>
      </w:r>
      <w:proofErr w:type="spellStart"/>
      <w:r w:rsidRPr="007F7C0C">
        <w:t>behaviour</w:t>
      </w:r>
      <w:proofErr w:type="spellEnd"/>
      <w:r w:rsidRPr="007F7C0C">
        <w:t xml:space="preserve"> through:</w:t>
      </w:r>
    </w:p>
    <w:p w14:paraId="77715D03" w14:textId="77777777" w:rsidR="007F7C0C" w:rsidRPr="007F7C0C" w:rsidRDefault="007F7C0C" w:rsidP="007F7C0C">
      <w:pPr>
        <w:numPr>
          <w:ilvl w:val="0"/>
          <w:numId w:val="11"/>
        </w:numPr>
      </w:pPr>
      <w:r w:rsidRPr="007F7C0C">
        <w:t xml:space="preserve">Maintaining a calm, respectful tone of voice </w:t>
      </w:r>
      <w:proofErr w:type="gramStart"/>
      <w:r w:rsidRPr="007F7C0C">
        <w:t>at all times</w:t>
      </w:r>
      <w:proofErr w:type="gramEnd"/>
    </w:p>
    <w:p w14:paraId="530A3EFD" w14:textId="77777777" w:rsidR="007F7C0C" w:rsidRPr="007F7C0C" w:rsidRDefault="007F7C0C" w:rsidP="007F7C0C">
      <w:pPr>
        <w:numPr>
          <w:ilvl w:val="0"/>
          <w:numId w:val="11"/>
        </w:numPr>
      </w:pPr>
      <w:r w:rsidRPr="007F7C0C">
        <w:t>Remaining emotionally regulated, even during challenging situations</w:t>
      </w:r>
    </w:p>
    <w:p w14:paraId="4B1F5656" w14:textId="77777777" w:rsidR="007F7C0C" w:rsidRPr="007F7C0C" w:rsidRDefault="007F7C0C" w:rsidP="007F7C0C">
      <w:pPr>
        <w:numPr>
          <w:ilvl w:val="0"/>
          <w:numId w:val="11"/>
        </w:numPr>
      </w:pPr>
      <w:r w:rsidRPr="007F7C0C">
        <w:t>Avoiding shouting, sarcasm, or confrontational language</w:t>
      </w:r>
    </w:p>
    <w:p w14:paraId="0C4006B3" w14:textId="77777777" w:rsidR="007F7C0C" w:rsidRPr="007F7C0C" w:rsidRDefault="007F7C0C" w:rsidP="007F7C0C">
      <w:pPr>
        <w:numPr>
          <w:ilvl w:val="0"/>
          <w:numId w:val="11"/>
        </w:numPr>
      </w:pPr>
      <w:r w:rsidRPr="007F7C0C">
        <w:t>Using pauses rather than speaking over pupils</w:t>
      </w:r>
    </w:p>
    <w:p w14:paraId="0F4DB242" w14:textId="77777777" w:rsidR="007F7C0C" w:rsidRPr="007F7C0C" w:rsidRDefault="007F7C0C" w:rsidP="007F7C0C">
      <w:pPr>
        <w:numPr>
          <w:ilvl w:val="0"/>
          <w:numId w:val="11"/>
        </w:numPr>
      </w:pPr>
      <w:r w:rsidRPr="007F7C0C">
        <w:t>Making deliberate eye contact to reinforce expectations</w:t>
      </w:r>
    </w:p>
    <w:p w14:paraId="32BC4E6B" w14:textId="77777777" w:rsidR="007F7C0C" w:rsidRPr="007F7C0C" w:rsidRDefault="007F7C0C" w:rsidP="007F7C0C">
      <w:pPr>
        <w:numPr>
          <w:ilvl w:val="0"/>
          <w:numId w:val="11"/>
        </w:numPr>
      </w:pPr>
      <w:r w:rsidRPr="007F7C0C">
        <w:t>Moving around the classroom to maintain presence and awareness</w:t>
      </w:r>
    </w:p>
    <w:p w14:paraId="7D191A70" w14:textId="77777777" w:rsidR="007F7C0C" w:rsidRPr="007F7C0C" w:rsidRDefault="007F7C0C" w:rsidP="007F7C0C">
      <w:pPr>
        <w:numPr>
          <w:ilvl w:val="0"/>
          <w:numId w:val="11"/>
        </w:numPr>
      </w:pPr>
      <w:r w:rsidRPr="007F7C0C">
        <w:t>Using non-verbal cues (body position, facial expression, proximity)</w:t>
      </w:r>
    </w:p>
    <w:p w14:paraId="47182409" w14:textId="77777777" w:rsidR="007F7C0C" w:rsidRPr="007F7C0C" w:rsidRDefault="007F7C0C" w:rsidP="007F7C0C">
      <w:pPr>
        <w:numPr>
          <w:ilvl w:val="0"/>
          <w:numId w:val="11"/>
        </w:numPr>
      </w:pPr>
      <w:r w:rsidRPr="007F7C0C">
        <w:t>Getting down to pupils’ eye level when speaking individually</w:t>
      </w:r>
    </w:p>
    <w:p w14:paraId="042B5619" w14:textId="77777777" w:rsidR="007F7C0C" w:rsidRPr="007F7C0C" w:rsidRDefault="007F7C0C" w:rsidP="007F7C0C">
      <w:pPr>
        <w:numPr>
          <w:ilvl w:val="0"/>
          <w:numId w:val="11"/>
        </w:numPr>
      </w:pPr>
      <w:r w:rsidRPr="007F7C0C">
        <w:t>De-escalating situations rather than escalating conflict</w:t>
      </w:r>
    </w:p>
    <w:p w14:paraId="0D92B4FB" w14:textId="77777777" w:rsidR="007F7C0C" w:rsidRPr="007F7C0C" w:rsidRDefault="007F7C0C" w:rsidP="007F7C0C">
      <w:pPr>
        <w:numPr>
          <w:ilvl w:val="0"/>
          <w:numId w:val="11"/>
        </w:numPr>
      </w:pPr>
      <w:r w:rsidRPr="007F7C0C">
        <w:t xml:space="preserve">Following the school’s </w:t>
      </w:r>
      <w:proofErr w:type="spellStart"/>
      <w:r w:rsidRPr="007F7C0C">
        <w:t>behaviour</w:t>
      </w:r>
      <w:proofErr w:type="spellEnd"/>
      <w:r w:rsidRPr="007F7C0C">
        <w:t xml:space="preserve"> policy consistently and transparently</w:t>
      </w:r>
    </w:p>
    <w:p w14:paraId="5035C7FD" w14:textId="77777777" w:rsidR="007F7C0C" w:rsidRPr="007F7C0C" w:rsidRDefault="007F7C0C" w:rsidP="007F7C0C">
      <w:r w:rsidRPr="007F7C0C">
        <w:t>April reinforced that:</w:t>
      </w:r>
    </w:p>
    <w:p w14:paraId="3A4627B3" w14:textId="77777777" w:rsidR="007F7C0C" w:rsidRPr="007F7C0C" w:rsidRDefault="007F7C0C" w:rsidP="007F7C0C">
      <w:pPr>
        <w:numPr>
          <w:ilvl w:val="0"/>
          <w:numId w:val="12"/>
        </w:numPr>
      </w:pPr>
      <w:r w:rsidRPr="007F7C0C">
        <w:t xml:space="preserve">Teachers should respond to </w:t>
      </w:r>
      <w:proofErr w:type="spellStart"/>
      <w:r w:rsidRPr="007F7C0C">
        <w:rPr>
          <w:b/>
          <w:bCs/>
        </w:rPr>
        <w:t>behaviour</w:t>
      </w:r>
      <w:proofErr w:type="spellEnd"/>
      <w:r w:rsidRPr="007F7C0C">
        <w:t>, not label the pupil</w:t>
      </w:r>
    </w:p>
    <w:p w14:paraId="306DE25C" w14:textId="77777777" w:rsidR="007F7C0C" w:rsidRPr="007F7C0C" w:rsidRDefault="007F7C0C" w:rsidP="007F7C0C">
      <w:pPr>
        <w:numPr>
          <w:ilvl w:val="0"/>
          <w:numId w:val="12"/>
        </w:numPr>
      </w:pPr>
      <w:r w:rsidRPr="007F7C0C">
        <w:t xml:space="preserve">Calm adult </w:t>
      </w:r>
      <w:proofErr w:type="spellStart"/>
      <w:r w:rsidRPr="007F7C0C">
        <w:t>behaviour</w:t>
      </w:r>
      <w:proofErr w:type="spellEnd"/>
      <w:r w:rsidRPr="007F7C0C">
        <w:t xml:space="preserve"> encourages calm pupil </w:t>
      </w:r>
      <w:proofErr w:type="spellStart"/>
      <w:r w:rsidRPr="007F7C0C">
        <w:t>behaviour</w:t>
      </w:r>
      <w:proofErr w:type="spellEnd"/>
    </w:p>
    <w:p w14:paraId="02919F38" w14:textId="77777777" w:rsidR="007F7C0C" w:rsidRDefault="007F7C0C" w:rsidP="007F7C0C">
      <w:pPr>
        <w:numPr>
          <w:ilvl w:val="0"/>
          <w:numId w:val="12"/>
        </w:numPr>
      </w:pPr>
      <w:r w:rsidRPr="007F7C0C">
        <w:t>Loss of teacher self-control often leads to loss of classroom control</w:t>
      </w:r>
    </w:p>
    <w:p w14:paraId="3BC8ED5D" w14:textId="58659DDD" w:rsidR="00D65F50" w:rsidRPr="007F7C0C" w:rsidRDefault="00D65F50" w:rsidP="007F7C0C">
      <w:pPr>
        <w:numPr>
          <w:ilvl w:val="0"/>
          <w:numId w:val="12"/>
        </w:numPr>
      </w:pPr>
      <w:r w:rsidRPr="00D65F50">
        <w:t>“</w:t>
      </w:r>
      <w:r>
        <w:t>Children see, children do</w:t>
      </w:r>
      <w:r w:rsidRPr="00D65F50">
        <w:t>.” This quote is taken from the article: ‘</w:t>
      </w:r>
      <w:r>
        <w:t xml:space="preserve">Modelled </w:t>
      </w:r>
      <w:proofErr w:type="spellStart"/>
      <w:r>
        <w:t>behaviour</w:t>
      </w:r>
      <w:proofErr w:type="spellEnd"/>
      <w:r>
        <w:t>: how to set the best example’</w:t>
      </w:r>
      <w:r w:rsidRPr="00D65F50">
        <w:t xml:space="preserve">, which </w:t>
      </w:r>
      <w:r w:rsidR="00427158">
        <w:t>you</w:t>
      </w:r>
      <w:r w:rsidRPr="00D65F50">
        <w:t xml:space="preserve"> have been given a link to access this article.</w:t>
      </w:r>
    </w:p>
    <w:p w14:paraId="2795D8E0" w14:textId="77777777" w:rsidR="007F7C0C" w:rsidRPr="007F7C0C" w:rsidRDefault="00000000" w:rsidP="007F7C0C">
      <w:r>
        <w:pict w14:anchorId="612CEA4C">
          <v:rect id="_x0000_i1036" style="width:0;height:1.5pt" o:hralign="center" o:hrstd="t" o:hr="t" fillcolor="#a0a0a0" stroked="f"/>
        </w:pict>
      </w:r>
    </w:p>
    <w:p w14:paraId="3AADBF54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lastRenderedPageBreak/>
        <w:t>Routine, Predictability, and High Expectations</w:t>
      </w:r>
    </w:p>
    <w:p w14:paraId="3691BB9A" w14:textId="77777777" w:rsidR="007F7C0C" w:rsidRPr="007F7C0C" w:rsidRDefault="007F7C0C" w:rsidP="007F7C0C">
      <w:pPr>
        <w:numPr>
          <w:ilvl w:val="0"/>
          <w:numId w:val="13"/>
        </w:numPr>
      </w:pPr>
      <w:r w:rsidRPr="007F7C0C">
        <w:t>Establishing routines helps pupils feel:</w:t>
      </w:r>
    </w:p>
    <w:p w14:paraId="0FD6E4BB" w14:textId="77777777" w:rsidR="007F7C0C" w:rsidRPr="007F7C0C" w:rsidRDefault="007F7C0C" w:rsidP="007F7C0C">
      <w:pPr>
        <w:numPr>
          <w:ilvl w:val="1"/>
          <w:numId w:val="13"/>
        </w:numPr>
      </w:pPr>
      <w:r w:rsidRPr="007F7C0C">
        <w:t>Safe</w:t>
      </w:r>
    </w:p>
    <w:p w14:paraId="42118EFC" w14:textId="77777777" w:rsidR="007F7C0C" w:rsidRPr="007F7C0C" w:rsidRDefault="007F7C0C" w:rsidP="007F7C0C">
      <w:pPr>
        <w:numPr>
          <w:ilvl w:val="1"/>
          <w:numId w:val="13"/>
        </w:numPr>
      </w:pPr>
      <w:r w:rsidRPr="007F7C0C">
        <w:t>Secure</w:t>
      </w:r>
    </w:p>
    <w:p w14:paraId="36A7241A" w14:textId="77777777" w:rsidR="007F7C0C" w:rsidRPr="007F7C0C" w:rsidRDefault="007F7C0C" w:rsidP="007F7C0C">
      <w:pPr>
        <w:numPr>
          <w:ilvl w:val="1"/>
          <w:numId w:val="13"/>
        </w:numPr>
      </w:pPr>
      <w:r w:rsidRPr="007F7C0C">
        <w:t>Confident about expectations</w:t>
      </w:r>
    </w:p>
    <w:p w14:paraId="4520C905" w14:textId="77777777" w:rsidR="007F7C0C" w:rsidRPr="007F7C0C" w:rsidRDefault="007F7C0C" w:rsidP="007F7C0C">
      <w:pPr>
        <w:numPr>
          <w:ilvl w:val="0"/>
          <w:numId w:val="13"/>
        </w:numPr>
      </w:pPr>
      <w:r w:rsidRPr="007F7C0C">
        <w:t>Examples discussed included:</w:t>
      </w:r>
    </w:p>
    <w:p w14:paraId="15CC9AE9" w14:textId="77777777" w:rsidR="007F7C0C" w:rsidRPr="007F7C0C" w:rsidRDefault="007F7C0C" w:rsidP="007F7C0C">
      <w:pPr>
        <w:numPr>
          <w:ilvl w:val="1"/>
          <w:numId w:val="13"/>
        </w:numPr>
      </w:pPr>
      <w:r w:rsidRPr="007F7C0C">
        <w:t>Consistent greetings at the door</w:t>
      </w:r>
    </w:p>
    <w:p w14:paraId="655FAB2B" w14:textId="77777777" w:rsidR="007F7C0C" w:rsidRPr="007F7C0C" w:rsidRDefault="007F7C0C" w:rsidP="007F7C0C">
      <w:pPr>
        <w:numPr>
          <w:ilvl w:val="1"/>
          <w:numId w:val="13"/>
        </w:numPr>
      </w:pPr>
      <w:r w:rsidRPr="007F7C0C">
        <w:t>“Do Now” tasks at the start of lessons</w:t>
      </w:r>
    </w:p>
    <w:p w14:paraId="22367840" w14:textId="77777777" w:rsidR="007F7C0C" w:rsidRPr="007F7C0C" w:rsidRDefault="007F7C0C" w:rsidP="007F7C0C">
      <w:pPr>
        <w:numPr>
          <w:ilvl w:val="1"/>
          <w:numId w:val="13"/>
        </w:numPr>
      </w:pPr>
      <w:r w:rsidRPr="007F7C0C">
        <w:t>Clear expectations for silence and equipment</w:t>
      </w:r>
    </w:p>
    <w:p w14:paraId="1EAFEABF" w14:textId="77777777" w:rsidR="007F7C0C" w:rsidRPr="007F7C0C" w:rsidRDefault="007F7C0C" w:rsidP="007F7C0C">
      <w:pPr>
        <w:numPr>
          <w:ilvl w:val="1"/>
          <w:numId w:val="13"/>
        </w:numPr>
      </w:pPr>
      <w:r w:rsidRPr="007F7C0C">
        <w:t>Waiting calmly for compliance rather than rushing instruction</w:t>
      </w:r>
    </w:p>
    <w:p w14:paraId="5DCD5D67" w14:textId="77777777" w:rsidR="007F7C0C" w:rsidRPr="007F7C0C" w:rsidRDefault="007F7C0C" w:rsidP="007F7C0C">
      <w:pPr>
        <w:numPr>
          <w:ilvl w:val="0"/>
          <w:numId w:val="13"/>
        </w:numPr>
      </w:pPr>
      <w:r w:rsidRPr="007F7C0C">
        <w:t xml:space="preserve">April </w:t>
      </w:r>
      <w:proofErr w:type="spellStart"/>
      <w:r w:rsidRPr="007F7C0C">
        <w:t>emphasised</w:t>
      </w:r>
      <w:proofErr w:type="spellEnd"/>
      <w:r w:rsidRPr="007F7C0C">
        <w:t>:</w:t>
      </w:r>
    </w:p>
    <w:p w14:paraId="2A852537" w14:textId="77777777" w:rsidR="007F7C0C" w:rsidRPr="007F7C0C" w:rsidRDefault="007F7C0C" w:rsidP="007F7C0C">
      <w:pPr>
        <w:numPr>
          <w:ilvl w:val="1"/>
          <w:numId w:val="13"/>
        </w:numPr>
      </w:pPr>
      <w:r w:rsidRPr="007F7C0C">
        <w:t>Time spent establishing routines is never wasted</w:t>
      </w:r>
    </w:p>
    <w:p w14:paraId="50F17EEE" w14:textId="77777777" w:rsidR="007F7C0C" w:rsidRPr="007F7C0C" w:rsidRDefault="007F7C0C" w:rsidP="007F7C0C">
      <w:pPr>
        <w:numPr>
          <w:ilvl w:val="1"/>
          <w:numId w:val="13"/>
        </w:numPr>
      </w:pPr>
      <w:r w:rsidRPr="007F7C0C">
        <w:t>Waiting for pupils to meet expectations models high standards</w:t>
      </w:r>
    </w:p>
    <w:p w14:paraId="5B9F4308" w14:textId="77777777" w:rsidR="007F7C0C" w:rsidRPr="007F7C0C" w:rsidRDefault="007F7C0C" w:rsidP="007F7C0C">
      <w:pPr>
        <w:numPr>
          <w:ilvl w:val="1"/>
          <w:numId w:val="13"/>
        </w:numPr>
      </w:pPr>
      <w:r w:rsidRPr="007F7C0C">
        <w:t xml:space="preserve">Predictability reduces anxiety and improves </w:t>
      </w:r>
      <w:proofErr w:type="spellStart"/>
      <w:r w:rsidRPr="007F7C0C">
        <w:t>behaviour</w:t>
      </w:r>
      <w:proofErr w:type="spellEnd"/>
      <w:r w:rsidRPr="007F7C0C">
        <w:t xml:space="preserve"> for learning</w:t>
      </w:r>
    </w:p>
    <w:p w14:paraId="07DB6A31" w14:textId="77777777" w:rsidR="007F7C0C" w:rsidRPr="007F7C0C" w:rsidRDefault="00000000" w:rsidP="007F7C0C">
      <w:r>
        <w:pict w14:anchorId="1325599A">
          <v:rect id="_x0000_i1037" style="width:0;height:1.5pt" o:hralign="center" o:hrstd="t" o:hr="t" fillcolor="#a0a0a0" stroked="f"/>
        </w:pict>
      </w:r>
    </w:p>
    <w:p w14:paraId="07859CF1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Link to Observation of Colleagues (OC1)</w:t>
      </w:r>
    </w:p>
    <w:p w14:paraId="2BE27370" w14:textId="77777777" w:rsidR="007F7C0C" w:rsidRPr="007F7C0C" w:rsidRDefault="007F7C0C" w:rsidP="007F7C0C">
      <w:pPr>
        <w:numPr>
          <w:ilvl w:val="0"/>
          <w:numId w:val="14"/>
        </w:numPr>
      </w:pPr>
      <w:r w:rsidRPr="007F7C0C">
        <w:t>April explained that:</w:t>
      </w:r>
    </w:p>
    <w:p w14:paraId="297357C5" w14:textId="77777777" w:rsidR="007F7C0C" w:rsidRPr="007F7C0C" w:rsidRDefault="007F7C0C" w:rsidP="007F7C0C">
      <w:pPr>
        <w:numPr>
          <w:ilvl w:val="1"/>
          <w:numId w:val="14"/>
        </w:numPr>
      </w:pPr>
      <w:r w:rsidRPr="007F7C0C">
        <w:t>Observation tasks are deliberately aligned with study group content</w:t>
      </w:r>
    </w:p>
    <w:p w14:paraId="48FAF05D" w14:textId="77777777" w:rsidR="007F7C0C" w:rsidRPr="007F7C0C" w:rsidRDefault="007F7C0C" w:rsidP="007F7C0C">
      <w:pPr>
        <w:numPr>
          <w:ilvl w:val="1"/>
          <w:numId w:val="14"/>
        </w:numPr>
      </w:pPr>
      <w:r w:rsidRPr="007F7C0C">
        <w:t xml:space="preserve">Each observation has a </w:t>
      </w:r>
      <w:r w:rsidRPr="007F7C0C">
        <w:rPr>
          <w:b/>
          <w:bCs/>
        </w:rPr>
        <w:t>specific professional focus</w:t>
      </w:r>
    </w:p>
    <w:p w14:paraId="5DE40AC8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OC1 Focus Areas</w:t>
      </w:r>
    </w:p>
    <w:p w14:paraId="107E832F" w14:textId="77777777" w:rsidR="007F7C0C" w:rsidRPr="007F7C0C" w:rsidRDefault="007F7C0C" w:rsidP="007F7C0C">
      <w:r w:rsidRPr="007F7C0C">
        <w:t xml:space="preserve">During their observation, trainees should </w:t>
      </w:r>
      <w:proofErr w:type="spellStart"/>
      <w:r w:rsidRPr="007F7C0C">
        <w:t>analyse</w:t>
      </w:r>
      <w:proofErr w:type="spellEnd"/>
      <w:r w:rsidRPr="007F7C0C">
        <w:t>:</w:t>
      </w:r>
    </w:p>
    <w:p w14:paraId="607B6476" w14:textId="77777777" w:rsidR="007F7C0C" w:rsidRPr="007F7C0C" w:rsidRDefault="007F7C0C" w:rsidP="007F7C0C">
      <w:pPr>
        <w:numPr>
          <w:ilvl w:val="0"/>
          <w:numId w:val="15"/>
        </w:numPr>
      </w:pPr>
      <w:r w:rsidRPr="007F7C0C">
        <w:t>How the teacher creates a:</w:t>
      </w:r>
    </w:p>
    <w:p w14:paraId="78C9DA28" w14:textId="77777777" w:rsidR="007F7C0C" w:rsidRPr="007F7C0C" w:rsidRDefault="007F7C0C" w:rsidP="007F7C0C">
      <w:pPr>
        <w:numPr>
          <w:ilvl w:val="1"/>
          <w:numId w:val="15"/>
        </w:numPr>
      </w:pPr>
      <w:r w:rsidRPr="007F7C0C">
        <w:t>Positive</w:t>
      </w:r>
    </w:p>
    <w:p w14:paraId="72C321D2" w14:textId="77777777" w:rsidR="007F7C0C" w:rsidRPr="007F7C0C" w:rsidRDefault="007F7C0C" w:rsidP="007F7C0C">
      <w:pPr>
        <w:numPr>
          <w:ilvl w:val="1"/>
          <w:numId w:val="15"/>
        </w:numPr>
      </w:pPr>
      <w:r w:rsidRPr="007F7C0C">
        <w:t>Safe</w:t>
      </w:r>
    </w:p>
    <w:p w14:paraId="42F567B4" w14:textId="77777777" w:rsidR="007F7C0C" w:rsidRPr="007F7C0C" w:rsidRDefault="007F7C0C" w:rsidP="007F7C0C">
      <w:pPr>
        <w:numPr>
          <w:ilvl w:val="1"/>
          <w:numId w:val="15"/>
        </w:numPr>
      </w:pPr>
      <w:r w:rsidRPr="007F7C0C">
        <w:t>Predictable</w:t>
      </w:r>
    </w:p>
    <w:p w14:paraId="5B984C51" w14:textId="77777777" w:rsidR="007F7C0C" w:rsidRPr="007F7C0C" w:rsidRDefault="007F7C0C" w:rsidP="007F7C0C">
      <w:pPr>
        <w:numPr>
          <w:ilvl w:val="1"/>
          <w:numId w:val="15"/>
        </w:numPr>
      </w:pPr>
      <w:proofErr w:type="gramStart"/>
      <w:r w:rsidRPr="007F7C0C">
        <w:t>Respectful</w:t>
      </w:r>
      <w:proofErr w:type="gramEnd"/>
    </w:p>
    <w:p w14:paraId="7CB496CA" w14:textId="77777777" w:rsidR="007F7C0C" w:rsidRDefault="007F7C0C" w:rsidP="007F7C0C">
      <w:pPr>
        <w:numPr>
          <w:ilvl w:val="1"/>
          <w:numId w:val="15"/>
        </w:numPr>
      </w:pPr>
      <w:r w:rsidRPr="007F7C0C">
        <w:lastRenderedPageBreak/>
        <w:t>Stimulating learning environment</w:t>
      </w:r>
    </w:p>
    <w:p w14:paraId="1607DFB9" w14:textId="77777777" w:rsidR="00AD7E6D" w:rsidRDefault="00AD7E6D" w:rsidP="007F7C0C">
      <w:pPr>
        <w:numPr>
          <w:ilvl w:val="1"/>
          <w:numId w:val="15"/>
        </w:numPr>
        <w:rPr>
          <w:i/>
          <w:iCs/>
        </w:rPr>
      </w:pPr>
      <w:r>
        <w:t xml:space="preserve">This is part of the lesson observation </w:t>
      </w:r>
      <w:proofErr w:type="gramStart"/>
      <w:r>
        <w:t>is linked</w:t>
      </w:r>
      <w:proofErr w:type="gramEnd"/>
      <w:r>
        <w:t xml:space="preserve"> to </w:t>
      </w:r>
      <w:r w:rsidRPr="00AD7E6D">
        <w:rPr>
          <w:i/>
          <w:iCs/>
        </w:rPr>
        <w:t xml:space="preserve">AO2 1.3: </w:t>
      </w:r>
      <w:proofErr w:type="spellStart"/>
      <w:r w:rsidRPr="00AD7E6D">
        <w:rPr>
          <w:i/>
          <w:iCs/>
        </w:rPr>
        <w:t>Analyse</w:t>
      </w:r>
      <w:proofErr w:type="spellEnd"/>
      <w:r w:rsidRPr="00AD7E6D">
        <w:rPr>
          <w:i/>
          <w:iCs/>
        </w:rPr>
        <w:t xml:space="preserve"> the effectiveness of strategies used to create a positive, safe, predictable, respectful and stimulating learning environment when observing expert colleagues</w:t>
      </w:r>
      <w:r>
        <w:rPr>
          <w:i/>
          <w:iCs/>
        </w:rPr>
        <w:t xml:space="preserve">. </w:t>
      </w:r>
    </w:p>
    <w:p w14:paraId="06A7376C" w14:textId="0DB3E0F5" w:rsidR="00C068CC" w:rsidRPr="00C068CC" w:rsidRDefault="00AD7E6D" w:rsidP="007F7C0C">
      <w:pPr>
        <w:numPr>
          <w:ilvl w:val="1"/>
          <w:numId w:val="15"/>
        </w:numPr>
        <w:rPr>
          <w:i/>
          <w:iCs/>
        </w:rPr>
      </w:pPr>
      <w:r>
        <w:t>This assessment criterion will be in a future ILJ</w:t>
      </w:r>
      <w:r w:rsidR="00C068CC">
        <w:t xml:space="preserve"> to be completed after you have observed your colleague for OC1</w:t>
      </w:r>
      <w:r>
        <w:t>. This time you are expected to ‘</w:t>
      </w:r>
      <w:proofErr w:type="spellStart"/>
      <w:r>
        <w:t>Analyse</w:t>
      </w:r>
      <w:proofErr w:type="spellEnd"/>
      <w:r>
        <w:t>’ and the word count is increased to reflect this to 500-750 words</w:t>
      </w:r>
    </w:p>
    <w:p w14:paraId="0C21AC30" w14:textId="7F8CE76E" w:rsidR="00AD7E6D" w:rsidRPr="00AD7E6D" w:rsidRDefault="00AD7E6D" w:rsidP="007F7C0C">
      <w:pPr>
        <w:numPr>
          <w:ilvl w:val="1"/>
          <w:numId w:val="15"/>
        </w:numPr>
        <w:rPr>
          <w:i/>
          <w:iCs/>
        </w:rPr>
      </w:pPr>
      <w:r>
        <w:t xml:space="preserve"> When you are </w:t>
      </w:r>
      <w:proofErr w:type="spellStart"/>
      <w:r>
        <w:t>analysing</w:t>
      </w:r>
      <w:proofErr w:type="spellEnd"/>
      <w:r>
        <w:t xml:space="preserve"> make sure that you give reasons why the strategies have worked, think about the impact and effectiveness of the strategies the teacher has used</w:t>
      </w:r>
    </w:p>
    <w:p w14:paraId="3709BBA5" w14:textId="77777777" w:rsidR="007F7C0C" w:rsidRPr="007F7C0C" w:rsidRDefault="007F7C0C" w:rsidP="007F7C0C">
      <w:pPr>
        <w:numPr>
          <w:ilvl w:val="0"/>
          <w:numId w:val="15"/>
        </w:numPr>
      </w:pPr>
      <w:r w:rsidRPr="007F7C0C">
        <w:t>How the teacher uses strategies that:</w:t>
      </w:r>
    </w:p>
    <w:p w14:paraId="0B7070F3" w14:textId="77777777" w:rsidR="007F7C0C" w:rsidRDefault="007F7C0C" w:rsidP="007F7C0C">
      <w:pPr>
        <w:numPr>
          <w:ilvl w:val="1"/>
          <w:numId w:val="15"/>
        </w:numPr>
      </w:pPr>
      <w:r w:rsidRPr="007F7C0C">
        <w:t>Protect pupils emotionally</w:t>
      </w:r>
    </w:p>
    <w:p w14:paraId="519DA2BB" w14:textId="5C55E0BA" w:rsidR="00AD7E6D" w:rsidRPr="007F7C0C" w:rsidRDefault="00AD7E6D" w:rsidP="007F7C0C">
      <w:pPr>
        <w:numPr>
          <w:ilvl w:val="1"/>
          <w:numId w:val="15"/>
        </w:numPr>
      </w:pPr>
      <w:r>
        <w:t>Motivate pupils</w:t>
      </w:r>
    </w:p>
    <w:p w14:paraId="73A9E31B" w14:textId="77777777" w:rsidR="007F7C0C" w:rsidRPr="007F7C0C" w:rsidRDefault="007F7C0C" w:rsidP="007F7C0C">
      <w:pPr>
        <w:numPr>
          <w:ilvl w:val="1"/>
          <w:numId w:val="15"/>
        </w:numPr>
      </w:pPr>
      <w:r w:rsidRPr="007F7C0C">
        <w:t xml:space="preserve">Encourage </w:t>
      </w:r>
      <w:proofErr w:type="spellStart"/>
      <w:r w:rsidRPr="007F7C0C">
        <w:t>behaviour</w:t>
      </w:r>
      <w:proofErr w:type="spellEnd"/>
      <w:r w:rsidRPr="007F7C0C">
        <w:t xml:space="preserve"> for learning</w:t>
      </w:r>
    </w:p>
    <w:p w14:paraId="577A71ED" w14:textId="77777777" w:rsidR="007F7C0C" w:rsidRDefault="007F7C0C" w:rsidP="007F7C0C">
      <w:pPr>
        <w:numPr>
          <w:ilvl w:val="1"/>
          <w:numId w:val="15"/>
        </w:numPr>
      </w:pPr>
      <w:r w:rsidRPr="007F7C0C">
        <w:t>Support emotional self-regulation</w:t>
      </w:r>
    </w:p>
    <w:p w14:paraId="792A7627" w14:textId="13A90ECB" w:rsidR="00AD7E6D" w:rsidRPr="00AD7E6D" w:rsidRDefault="00AD7E6D" w:rsidP="007F7C0C">
      <w:pPr>
        <w:numPr>
          <w:ilvl w:val="1"/>
          <w:numId w:val="15"/>
        </w:numPr>
      </w:pPr>
      <w:r w:rsidRPr="00AD7E6D">
        <w:t xml:space="preserve">This is part of </w:t>
      </w:r>
      <w:r w:rsidR="00C068CC">
        <w:t>your</w:t>
      </w:r>
      <w:r w:rsidRPr="00AD7E6D">
        <w:t xml:space="preserve"> lesson observation is linked to </w:t>
      </w:r>
      <w:r w:rsidRPr="00AD7E6D">
        <w:rPr>
          <w:i/>
          <w:iCs/>
        </w:rPr>
        <w:t xml:space="preserve">AO2 1.4 </w:t>
      </w:r>
      <w:proofErr w:type="spellStart"/>
      <w:r w:rsidRPr="00AD7E6D">
        <w:rPr>
          <w:i/>
          <w:iCs/>
        </w:rPr>
        <w:t>Analyse</w:t>
      </w:r>
      <w:proofErr w:type="spellEnd"/>
      <w:r w:rsidRPr="00AD7E6D">
        <w:rPr>
          <w:i/>
          <w:iCs/>
        </w:rPr>
        <w:t xml:space="preserve"> a range of strategies that protect and motivate pupils encouraging </w:t>
      </w:r>
      <w:proofErr w:type="spellStart"/>
      <w:r w:rsidRPr="00AD7E6D">
        <w:rPr>
          <w:i/>
          <w:iCs/>
        </w:rPr>
        <w:t>behaviour</w:t>
      </w:r>
      <w:proofErr w:type="spellEnd"/>
      <w:r w:rsidRPr="00AD7E6D">
        <w:rPr>
          <w:i/>
          <w:iCs/>
        </w:rPr>
        <w:t xml:space="preserve"> for learning and emotional self-regulation when observing expert colleagues</w:t>
      </w:r>
    </w:p>
    <w:p w14:paraId="1A5D3153" w14:textId="5D11D631" w:rsidR="00AD7E6D" w:rsidRPr="007F7C0C" w:rsidRDefault="00C068CC" w:rsidP="007F7C0C">
      <w:pPr>
        <w:numPr>
          <w:ilvl w:val="1"/>
          <w:numId w:val="15"/>
        </w:numPr>
      </w:pPr>
      <w:r>
        <w:t xml:space="preserve">Again, this assessment criterion will be in </w:t>
      </w:r>
      <w:proofErr w:type="gramStart"/>
      <w:r>
        <w:t>a future</w:t>
      </w:r>
      <w:proofErr w:type="gramEnd"/>
      <w:r>
        <w:t xml:space="preserve"> ILJ to be completed after your observation of your colleague for OC1 and </w:t>
      </w:r>
      <w:proofErr w:type="gramStart"/>
      <w:r>
        <w:t>is asking</w:t>
      </w:r>
      <w:proofErr w:type="gramEnd"/>
      <w:r>
        <w:t xml:space="preserve"> you to </w:t>
      </w:r>
      <w:proofErr w:type="spellStart"/>
      <w:r>
        <w:t>analyse</w:t>
      </w:r>
      <w:proofErr w:type="spellEnd"/>
      <w:r>
        <w:t xml:space="preserve"> the same as you did for AO2 1.3</w:t>
      </w:r>
    </w:p>
    <w:p w14:paraId="0F717954" w14:textId="77777777" w:rsidR="007F7C0C" w:rsidRPr="007F7C0C" w:rsidRDefault="00000000" w:rsidP="007F7C0C">
      <w:r>
        <w:pict w14:anchorId="1AEB2351">
          <v:rect id="_x0000_i1038" style="width:0;height:1.5pt" o:hralign="center" o:hrstd="t" o:hr="t" fillcolor="#a0a0a0" stroked="f"/>
        </w:pict>
      </w:r>
    </w:p>
    <w:p w14:paraId="0F483208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Observation Structure</w:t>
      </w:r>
    </w:p>
    <w:p w14:paraId="5FB41E51" w14:textId="77777777" w:rsidR="007F7C0C" w:rsidRPr="007F7C0C" w:rsidRDefault="007F7C0C" w:rsidP="007F7C0C">
      <w:pPr>
        <w:numPr>
          <w:ilvl w:val="0"/>
          <w:numId w:val="16"/>
        </w:numPr>
      </w:pPr>
      <w:r w:rsidRPr="007F7C0C">
        <w:t>Lesson context and key features</w:t>
      </w:r>
    </w:p>
    <w:p w14:paraId="1BFBF939" w14:textId="77777777" w:rsidR="007F7C0C" w:rsidRPr="007F7C0C" w:rsidRDefault="007F7C0C" w:rsidP="007F7C0C">
      <w:pPr>
        <w:numPr>
          <w:ilvl w:val="0"/>
          <w:numId w:val="16"/>
        </w:numPr>
      </w:pPr>
      <w:r w:rsidRPr="007F7C0C">
        <w:t>Notes on lesson planning and learning objectives</w:t>
      </w:r>
    </w:p>
    <w:p w14:paraId="2C94B37C" w14:textId="77777777" w:rsidR="007F7C0C" w:rsidRPr="007F7C0C" w:rsidRDefault="007F7C0C" w:rsidP="007F7C0C">
      <w:pPr>
        <w:numPr>
          <w:ilvl w:val="0"/>
          <w:numId w:val="16"/>
        </w:numPr>
      </w:pPr>
      <w:r w:rsidRPr="007F7C0C">
        <w:t>Analysis of strategies observed</w:t>
      </w:r>
    </w:p>
    <w:p w14:paraId="5FB6633A" w14:textId="77777777" w:rsidR="007F7C0C" w:rsidRPr="007F7C0C" w:rsidRDefault="007F7C0C" w:rsidP="007F7C0C">
      <w:pPr>
        <w:numPr>
          <w:ilvl w:val="0"/>
          <w:numId w:val="16"/>
        </w:numPr>
      </w:pPr>
      <w:r w:rsidRPr="007F7C0C">
        <w:t>Reflection on how these strategies support learning</w:t>
      </w:r>
    </w:p>
    <w:p w14:paraId="73099756" w14:textId="4ED23CDA" w:rsidR="007F7C0C" w:rsidRPr="007F7C0C" w:rsidRDefault="007F7C0C" w:rsidP="007F7C0C">
      <w:pPr>
        <w:numPr>
          <w:ilvl w:val="0"/>
          <w:numId w:val="16"/>
        </w:numPr>
      </w:pPr>
      <w:r w:rsidRPr="007F7C0C">
        <w:t xml:space="preserve">Selection of </w:t>
      </w:r>
      <w:r w:rsidRPr="007F7C0C">
        <w:rPr>
          <w:b/>
          <w:bCs/>
        </w:rPr>
        <w:t>two or three strategies</w:t>
      </w:r>
      <w:r w:rsidRPr="007F7C0C">
        <w:t xml:space="preserve"> to trial in </w:t>
      </w:r>
      <w:r w:rsidR="003C3D75">
        <w:t xml:space="preserve">the </w:t>
      </w:r>
      <w:r w:rsidRPr="007F7C0C">
        <w:t>trainees’ own classrooms</w:t>
      </w:r>
    </w:p>
    <w:p w14:paraId="51FFB454" w14:textId="77777777" w:rsidR="007F7C0C" w:rsidRPr="007F7C0C" w:rsidRDefault="00000000" w:rsidP="007F7C0C">
      <w:r>
        <w:lastRenderedPageBreak/>
        <w:pict w14:anchorId="49B6A102">
          <v:rect id="_x0000_i1039" style="width:0;height:1.5pt" o:hralign="center" o:hrstd="t" o:hr="t" fillcolor="#a0a0a0" stroked="f"/>
        </w:pict>
      </w:r>
    </w:p>
    <w:p w14:paraId="59B5DE8B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Assessment and Feedback Roles</w:t>
      </w:r>
    </w:p>
    <w:p w14:paraId="31276725" w14:textId="77777777" w:rsidR="007F7C0C" w:rsidRPr="007F7C0C" w:rsidRDefault="007F7C0C" w:rsidP="007F7C0C">
      <w:pPr>
        <w:numPr>
          <w:ilvl w:val="0"/>
          <w:numId w:val="17"/>
        </w:numPr>
      </w:pPr>
      <w:r w:rsidRPr="007F7C0C">
        <w:rPr>
          <w:b/>
          <w:bCs/>
        </w:rPr>
        <w:t>Professional Assessor (PA)</w:t>
      </w:r>
      <w:r w:rsidRPr="007F7C0C">
        <w:t>:</w:t>
      </w:r>
    </w:p>
    <w:p w14:paraId="4FACB874" w14:textId="4672852C" w:rsidR="007F7C0C" w:rsidRPr="007F7C0C" w:rsidRDefault="007F7C0C" w:rsidP="007F7C0C">
      <w:pPr>
        <w:numPr>
          <w:ilvl w:val="1"/>
          <w:numId w:val="17"/>
        </w:numPr>
      </w:pPr>
      <w:r w:rsidRPr="007F7C0C">
        <w:t>Provides feedback on observed strategies</w:t>
      </w:r>
      <w:r w:rsidR="003C3D75">
        <w:t xml:space="preserve"> – observation of </w:t>
      </w:r>
      <w:proofErr w:type="gramStart"/>
      <w:r w:rsidR="003C3D75">
        <w:t>colleagues</w:t>
      </w:r>
      <w:proofErr w:type="gramEnd"/>
      <w:r w:rsidR="003C3D75">
        <w:t xml:space="preserve"> documents</w:t>
      </w:r>
    </w:p>
    <w:p w14:paraId="302D14F4" w14:textId="77777777" w:rsidR="007F7C0C" w:rsidRDefault="007F7C0C" w:rsidP="007F7C0C">
      <w:pPr>
        <w:numPr>
          <w:ilvl w:val="1"/>
          <w:numId w:val="17"/>
        </w:numPr>
      </w:pPr>
      <w:proofErr w:type="gramStart"/>
      <w:r w:rsidRPr="007F7C0C">
        <w:t>Reviews</w:t>
      </w:r>
      <w:proofErr w:type="gramEnd"/>
      <w:r w:rsidRPr="007F7C0C">
        <w:t xml:space="preserve"> how </w:t>
      </w:r>
      <w:proofErr w:type="gramStart"/>
      <w:r w:rsidRPr="007F7C0C">
        <w:t>successfully</w:t>
      </w:r>
      <w:proofErr w:type="gramEnd"/>
      <w:r w:rsidRPr="007F7C0C">
        <w:t xml:space="preserve"> strategies transfer into trainees’ classrooms</w:t>
      </w:r>
    </w:p>
    <w:p w14:paraId="6B62E738" w14:textId="2DA7DABD" w:rsidR="003C3D75" w:rsidRPr="007F7C0C" w:rsidRDefault="003C3D75" w:rsidP="007F7C0C">
      <w:pPr>
        <w:numPr>
          <w:ilvl w:val="1"/>
          <w:numId w:val="17"/>
        </w:numPr>
      </w:pPr>
      <w:r>
        <w:t xml:space="preserve">Provides feedback on </w:t>
      </w:r>
      <w:proofErr w:type="gramStart"/>
      <w:r>
        <w:t>trainees</w:t>
      </w:r>
      <w:proofErr w:type="gramEnd"/>
      <w:r>
        <w:t xml:space="preserve"> lesson plans</w:t>
      </w:r>
    </w:p>
    <w:p w14:paraId="4C89B42C" w14:textId="77777777" w:rsidR="007F7C0C" w:rsidRPr="007F7C0C" w:rsidRDefault="007F7C0C" w:rsidP="007F7C0C">
      <w:pPr>
        <w:numPr>
          <w:ilvl w:val="0"/>
          <w:numId w:val="17"/>
        </w:numPr>
      </w:pPr>
      <w:r w:rsidRPr="007F7C0C">
        <w:rPr>
          <w:b/>
          <w:bCs/>
        </w:rPr>
        <w:t>Course Assessor</w:t>
      </w:r>
      <w:r w:rsidRPr="007F7C0C">
        <w:t>:</w:t>
      </w:r>
    </w:p>
    <w:p w14:paraId="59D1EC87" w14:textId="0ADA22D7" w:rsidR="007F7C0C" w:rsidRPr="007F7C0C" w:rsidRDefault="007F7C0C" w:rsidP="007F7C0C">
      <w:pPr>
        <w:numPr>
          <w:ilvl w:val="1"/>
          <w:numId w:val="17"/>
        </w:numPr>
      </w:pPr>
      <w:r w:rsidRPr="007F7C0C">
        <w:t xml:space="preserve">Assesses </w:t>
      </w:r>
      <w:r w:rsidR="003C3D75">
        <w:t xml:space="preserve">Independent </w:t>
      </w:r>
      <w:r w:rsidRPr="007F7C0C">
        <w:t>Learning Journals and analytical writing</w:t>
      </w:r>
    </w:p>
    <w:p w14:paraId="656BCA23" w14:textId="77777777" w:rsidR="007F7C0C" w:rsidRPr="007F7C0C" w:rsidRDefault="007F7C0C" w:rsidP="007F7C0C">
      <w:pPr>
        <w:numPr>
          <w:ilvl w:val="1"/>
          <w:numId w:val="17"/>
        </w:numPr>
      </w:pPr>
      <w:r w:rsidRPr="007F7C0C">
        <w:t>Focuses on depth of reflection and linkage to assessment criteria</w:t>
      </w:r>
    </w:p>
    <w:p w14:paraId="73368B69" w14:textId="77777777" w:rsidR="007F7C0C" w:rsidRPr="007F7C0C" w:rsidRDefault="00000000" w:rsidP="007F7C0C">
      <w:r>
        <w:pict w14:anchorId="7E4BA79C">
          <v:rect id="_x0000_i1040" style="width:0;height:1.5pt" o:hralign="center" o:hrstd="t" o:hr="t" fillcolor="#a0a0a0" stroked="f"/>
        </w:pict>
      </w:r>
    </w:p>
    <w:p w14:paraId="0E8F2E2A" w14:textId="501155C2" w:rsidR="007F7C0C" w:rsidRPr="007F7C0C" w:rsidRDefault="0024790B" w:rsidP="007F7C0C">
      <w:pPr>
        <w:rPr>
          <w:b/>
          <w:bCs/>
        </w:rPr>
      </w:pPr>
      <w:r>
        <w:rPr>
          <w:b/>
          <w:bCs/>
        </w:rPr>
        <w:t xml:space="preserve">Independent </w:t>
      </w:r>
      <w:r w:rsidR="007F7C0C" w:rsidRPr="007F7C0C">
        <w:rPr>
          <w:b/>
          <w:bCs/>
        </w:rPr>
        <w:t>Learning Journals and Assessment Guidance</w:t>
      </w:r>
    </w:p>
    <w:p w14:paraId="25EAADD8" w14:textId="44B5E2D4" w:rsidR="007F7C0C" w:rsidRPr="007F7C0C" w:rsidRDefault="007F7C0C" w:rsidP="007F7C0C">
      <w:pPr>
        <w:numPr>
          <w:ilvl w:val="0"/>
          <w:numId w:val="18"/>
        </w:numPr>
      </w:pPr>
      <w:r w:rsidRPr="007F7C0C">
        <w:t xml:space="preserve">Observations </w:t>
      </w:r>
      <w:r w:rsidR="0024790B">
        <w:t xml:space="preserve">of colleagues </w:t>
      </w:r>
      <w:r w:rsidRPr="007F7C0C">
        <w:t>feed directly into</w:t>
      </w:r>
      <w:r w:rsidR="0024790B">
        <w:t xml:space="preserve"> specific</w:t>
      </w:r>
      <w:r w:rsidRPr="007F7C0C">
        <w:t xml:space="preserve"> </w:t>
      </w:r>
      <w:r w:rsidR="0024790B">
        <w:t xml:space="preserve">Independent </w:t>
      </w:r>
      <w:r w:rsidRPr="007F7C0C">
        <w:t>Learning Journals</w:t>
      </w:r>
    </w:p>
    <w:p w14:paraId="371BEDDE" w14:textId="6FC772FE" w:rsidR="007F7C0C" w:rsidRPr="007F7C0C" w:rsidRDefault="0024790B" w:rsidP="007F7C0C">
      <w:pPr>
        <w:numPr>
          <w:ilvl w:val="0"/>
          <w:numId w:val="18"/>
        </w:numPr>
      </w:pPr>
      <w:r>
        <w:t xml:space="preserve">Independent </w:t>
      </w:r>
      <w:r w:rsidR="007F7C0C" w:rsidRPr="007F7C0C">
        <w:t>Learning Journals</w:t>
      </w:r>
      <w:r>
        <w:t xml:space="preserve"> for AO2</w:t>
      </w:r>
      <w:r w:rsidR="007F7C0C" w:rsidRPr="007F7C0C">
        <w:t xml:space="preserve"> support:</w:t>
      </w:r>
    </w:p>
    <w:p w14:paraId="4581328B" w14:textId="77777777" w:rsidR="007F7C0C" w:rsidRPr="007F7C0C" w:rsidRDefault="007F7C0C" w:rsidP="007F7C0C">
      <w:pPr>
        <w:numPr>
          <w:ilvl w:val="1"/>
          <w:numId w:val="18"/>
        </w:numPr>
      </w:pPr>
      <w:r w:rsidRPr="007F7C0C">
        <w:t>AO2 evidence</w:t>
      </w:r>
    </w:p>
    <w:p w14:paraId="087CD09F" w14:textId="3C27B846" w:rsidR="007F7C0C" w:rsidRPr="007F7C0C" w:rsidRDefault="007F7C0C" w:rsidP="007F7C0C">
      <w:pPr>
        <w:numPr>
          <w:ilvl w:val="1"/>
          <w:numId w:val="18"/>
        </w:numPr>
      </w:pPr>
      <w:r w:rsidRPr="007F7C0C">
        <w:t xml:space="preserve">Final </w:t>
      </w:r>
      <w:r w:rsidR="0024790B">
        <w:t xml:space="preserve">AO2 </w:t>
      </w:r>
      <w:r w:rsidRPr="007F7C0C">
        <w:t>essay</w:t>
      </w:r>
      <w:r w:rsidR="0024790B">
        <w:t xml:space="preserve">: </w:t>
      </w:r>
      <w:r w:rsidR="0024790B" w:rsidRPr="0024790B">
        <w:t>‘What does a good lesson look like and how do you ensure that your learning environment and lessons are inclusive to all ability levels and learner types? Word count 1500 words with a 10% margin.</w:t>
      </w:r>
    </w:p>
    <w:p w14:paraId="375C1A3C" w14:textId="2836CA7D" w:rsidR="007F7C0C" w:rsidRPr="007F7C0C" w:rsidRDefault="007F7C0C" w:rsidP="007F7C0C">
      <w:pPr>
        <w:numPr>
          <w:ilvl w:val="1"/>
          <w:numId w:val="18"/>
        </w:numPr>
      </w:pPr>
      <w:r w:rsidRPr="007F7C0C">
        <w:t>Future teach</w:t>
      </w:r>
      <w:r w:rsidR="0024790B">
        <w:t>er training</w:t>
      </w:r>
      <w:r w:rsidRPr="007F7C0C">
        <w:t xml:space="preserve"> applications (PGCE, apprenticeship routes)</w:t>
      </w:r>
      <w:r w:rsidR="0024790B">
        <w:t xml:space="preserve"> and applications for the Assessment Term for AOR trainees</w:t>
      </w:r>
    </w:p>
    <w:p w14:paraId="63674BA8" w14:textId="77777777" w:rsidR="007F7C0C" w:rsidRPr="007F7C0C" w:rsidRDefault="007F7C0C" w:rsidP="007F7C0C">
      <w:pPr>
        <w:numPr>
          <w:ilvl w:val="0"/>
          <w:numId w:val="18"/>
        </w:numPr>
      </w:pPr>
      <w:r w:rsidRPr="007F7C0C">
        <w:t>April reassured trainees:</w:t>
      </w:r>
    </w:p>
    <w:p w14:paraId="0CCE6066" w14:textId="77777777" w:rsidR="007F7C0C" w:rsidRPr="007F7C0C" w:rsidRDefault="007F7C0C" w:rsidP="007F7C0C">
      <w:pPr>
        <w:numPr>
          <w:ilvl w:val="1"/>
          <w:numId w:val="18"/>
        </w:numPr>
      </w:pPr>
      <w:r w:rsidRPr="007F7C0C">
        <w:t>Word counts are flexible where deeper reflection is appropriate</w:t>
      </w:r>
    </w:p>
    <w:p w14:paraId="6454DFE6" w14:textId="77777777" w:rsidR="007F7C0C" w:rsidRPr="007F7C0C" w:rsidRDefault="007F7C0C" w:rsidP="007F7C0C">
      <w:pPr>
        <w:numPr>
          <w:ilvl w:val="1"/>
          <w:numId w:val="18"/>
        </w:numPr>
      </w:pPr>
      <w:r w:rsidRPr="007F7C0C">
        <w:t>Work completed now reduces pressure later in the course</w:t>
      </w:r>
    </w:p>
    <w:p w14:paraId="271E7943" w14:textId="77777777" w:rsidR="007F7C0C" w:rsidRPr="007F7C0C" w:rsidRDefault="00000000" w:rsidP="007F7C0C">
      <w:r>
        <w:pict w14:anchorId="3769FC5D">
          <v:rect id="_x0000_i1041" style="width:0;height:1.5pt" o:hralign="center" o:hrstd="t" o:hr="t" fillcolor="#a0a0a0" stroked="f"/>
        </w:pict>
      </w:r>
    </w:p>
    <w:p w14:paraId="571EB8BC" w14:textId="77777777" w:rsidR="007F7C0C" w:rsidRPr="007F7C0C" w:rsidRDefault="007F7C0C" w:rsidP="007F7C0C">
      <w:pPr>
        <w:rPr>
          <w:b/>
          <w:bCs/>
        </w:rPr>
      </w:pPr>
      <w:r w:rsidRPr="007F7C0C">
        <w:rPr>
          <w:b/>
          <w:bCs/>
        </w:rPr>
        <w:t>Key Takeaway Messages</w:t>
      </w:r>
    </w:p>
    <w:p w14:paraId="50A1E361" w14:textId="77777777" w:rsidR="007F7C0C" w:rsidRPr="007F7C0C" w:rsidRDefault="007F7C0C" w:rsidP="007F7C0C">
      <w:pPr>
        <w:numPr>
          <w:ilvl w:val="0"/>
          <w:numId w:val="19"/>
        </w:numPr>
      </w:pPr>
      <w:r w:rsidRPr="007F7C0C">
        <w:t>Strong relationships underpin all effective teaching</w:t>
      </w:r>
    </w:p>
    <w:p w14:paraId="6D9CED55" w14:textId="77777777" w:rsidR="007F7C0C" w:rsidRPr="007F7C0C" w:rsidRDefault="007F7C0C" w:rsidP="007F7C0C">
      <w:pPr>
        <w:numPr>
          <w:ilvl w:val="0"/>
          <w:numId w:val="19"/>
        </w:numPr>
      </w:pPr>
      <w:proofErr w:type="spellStart"/>
      <w:r w:rsidRPr="007F7C0C">
        <w:lastRenderedPageBreak/>
        <w:t>Behaviour</w:t>
      </w:r>
      <w:proofErr w:type="spellEnd"/>
      <w:r w:rsidRPr="007F7C0C">
        <w:t xml:space="preserve"> for learning begins with teacher </w:t>
      </w:r>
      <w:proofErr w:type="spellStart"/>
      <w:r w:rsidRPr="007F7C0C">
        <w:t>behaviour</w:t>
      </w:r>
      <w:proofErr w:type="spellEnd"/>
    </w:p>
    <w:p w14:paraId="3849C1B4" w14:textId="77777777" w:rsidR="007F7C0C" w:rsidRPr="007F7C0C" w:rsidRDefault="007F7C0C" w:rsidP="007F7C0C">
      <w:pPr>
        <w:numPr>
          <w:ilvl w:val="0"/>
          <w:numId w:val="19"/>
        </w:numPr>
      </w:pPr>
      <w:r w:rsidRPr="007F7C0C">
        <w:t>Calm, consistent modelling promotes pupil self-regulation</w:t>
      </w:r>
    </w:p>
    <w:p w14:paraId="0098D88E" w14:textId="77777777" w:rsidR="007F7C0C" w:rsidRPr="007F7C0C" w:rsidRDefault="007F7C0C" w:rsidP="007F7C0C">
      <w:pPr>
        <w:numPr>
          <w:ilvl w:val="0"/>
          <w:numId w:val="19"/>
        </w:numPr>
      </w:pPr>
      <w:r w:rsidRPr="007F7C0C">
        <w:t>Observation of colleagues is a professional learning opportunity</w:t>
      </w:r>
    </w:p>
    <w:p w14:paraId="02B881FA" w14:textId="77777777" w:rsidR="007F7C0C" w:rsidRPr="007F7C0C" w:rsidRDefault="007F7C0C" w:rsidP="007F7C0C">
      <w:pPr>
        <w:numPr>
          <w:ilvl w:val="0"/>
          <w:numId w:val="19"/>
        </w:numPr>
      </w:pPr>
      <w:r w:rsidRPr="007F7C0C">
        <w:t>Everything completed now supports later assessments and applications</w:t>
      </w:r>
    </w:p>
    <w:p w14:paraId="7B5F04BF" w14:textId="77777777" w:rsidR="007F7C0C" w:rsidRPr="007F7C0C" w:rsidRDefault="00000000" w:rsidP="007F7C0C">
      <w:r>
        <w:pict w14:anchorId="78035CD0">
          <v:rect id="_x0000_i1042" style="width:0;height:1.5pt" o:hralign="center" o:hrstd="t" o:hr="t" fillcolor="#a0a0a0" stroked="f"/>
        </w:pict>
      </w:r>
    </w:p>
    <w:p w14:paraId="500C3868" w14:textId="77777777" w:rsidR="007F7C0C" w:rsidRDefault="007F7C0C"/>
    <w:sectPr w:rsidR="007F7C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925"/>
    <w:multiLevelType w:val="multilevel"/>
    <w:tmpl w:val="E972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12805"/>
    <w:multiLevelType w:val="multilevel"/>
    <w:tmpl w:val="1E00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63493"/>
    <w:multiLevelType w:val="multilevel"/>
    <w:tmpl w:val="48CE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A5828"/>
    <w:multiLevelType w:val="multilevel"/>
    <w:tmpl w:val="629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B7CB8"/>
    <w:multiLevelType w:val="multilevel"/>
    <w:tmpl w:val="CF1E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26B13"/>
    <w:multiLevelType w:val="multilevel"/>
    <w:tmpl w:val="1EF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21EFC"/>
    <w:multiLevelType w:val="multilevel"/>
    <w:tmpl w:val="AD4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50B50"/>
    <w:multiLevelType w:val="multilevel"/>
    <w:tmpl w:val="6CA4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05855"/>
    <w:multiLevelType w:val="multilevel"/>
    <w:tmpl w:val="14D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42853"/>
    <w:multiLevelType w:val="multilevel"/>
    <w:tmpl w:val="5C0C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034AB"/>
    <w:multiLevelType w:val="multilevel"/>
    <w:tmpl w:val="892A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51EB0"/>
    <w:multiLevelType w:val="multilevel"/>
    <w:tmpl w:val="DA64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B216B8"/>
    <w:multiLevelType w:val="multilevel"/>
    <w:tmpl w:val="7C5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92E92"/>
    <w:multiLevelType w:val="multilevel"/>
    <w:tmpl w:val="B6B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877F9"/>
    <w:multiLevelType w:val="multilevel"/>
    <w:tmpl w:val="DD14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45046"/>
    <w:multiLevelType w:val="multilevel"/>
    <w:tmpl w:val="966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215B0"/>
    <w:multiLevelType w:val="multilevel"/>
    <w:tmpl w:val="451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B35D3"/>
    <w:multiLevelType w:val="multilevel"/>
    <w:tmpl w:val="1F2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73821"/>
    <w:multiLevelType w:val="multilevel"/>
    <w:tmpl w:val="3462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814348"/>
    <w:multiLevelType w:val="multilevel"/>
    <w:tmpl w:val="B5A6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047833">
    <w:abstractNumId w:val="2"/>
  </w:num>
  <w:num w:numId="2" w16cid:durableId="545022697">
    <w:abstractNumId w:val="3"/>
  </w:num>
  <w:num w:numId="3" w16cid:durableId="1528131306">
    <w:abstractNumId w:val="8"/>
  </w:num>
  <w:num w:numId="4" w16cid:durableId="162211354">
    <w:abstractNumId w:val="12"/>
  </w:num>
  <w:num w:numId="5" w16cid:durableId="1581872162">
    <w:abstractNumId w:val="16"/>
  </w:num>
  <w:num w:numId="6" w16cid:durableId="432634554">
    <w:abstractNumId w:val="1"/>
  </w:num>
  <w:num w:numId="7" w16cid:durableId="1879246347">
    <w:abstractNumId w:val="0"/>
  </w:num>
  <w:num w:numId="8" w16cid:durableId="643240085">
    <w:abstractNumId w:val="18"/>
  </w:num>
  <w:num w:numId="9" w16cid:durableId="612441048">
    <w:abstractNumId w:val="15"/>
  </w:num>
  <w:num w:numId="10" w16cid:durableId="419102778">
    <w:abstractNumId w:val="11"/>
  </w:num>
  <w:num w:numId="11" w16cid:durableId="552546408">
    <w:abstractNumId w:val="10"/>
  </w:num>
  <w:num w:numId="12" w16cid:durableId="595095075">
    <w:abstractNumId w:val="6"/>
  </w:num>
  <w:num w:numId="13" w16cid:durableId="1857422964">
    <w:abstractNumId w:val="19"/>
  </w:num>
  <w:num w:numId="14" w16cid:durableId="263268933">
    <w:abstractNumId w:val="9"/>
  </w:num>
  <w:num w:numId="15" w16cid:durableId="1553269675">
    <w:abstractNumId w:val="7"/>
  </w:num>
  <w:num w:numId="16" w16cid:durableId="57829244">
    <w:abstractNumId w:val="17"/>
  </w:num>
  <w:num w:numId="17" w16cid:durableId="960841546">
    <w:abstractNumId w:val="13"/>
  </w:num>
  <w:num w:numId="18" w16cid:durableId="1133643863">
    <w:abstractNumId w:val="5"/>
  </w:num>
  <w:num w:numId="19" w16cid:durableId="2109688572">
    <w:abstractNumId w:val="4"/>
  </w:num>
  <w:num w:numId="20" w16cid:durableId="10626736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0C"/>
    <w:rsid w:val="00071CF9"/>
    <w:rsid w:val="001F4345"/>
    <w:rsid w:val="0024790B"/>
    <w:rsid w:val="002B15C5"/>
    <w:rsid w:val="003C3D75"/>
    <w:rsid w:val="00427158"/>
    <w:rsid w:val="004E0651"/>
    <w:rsid w:val="007146FA"/>
    <w:rsid w:val="00767905"/>
    <w:rsid w:val="007F7C0C"/>
    <w:rsid w:val="00954A62"/>
    <w:rsid w:val="009B6545"/>
    <w:rsid w:val="00A34ED5"/>
    <w:rsid w:val="00AA40ED"/>
    <w:rsid w:val="00AD7E6D"/>
    <w:rsid w:val="00B0576C"/>
    <w:rsid w:val="00BA1E84"/>
    <w:rsid w:val="00C068CC"/>
    <w:rsid w:val="00C93397"/>
    <w:rsid w:val="00D00307"/>
    <w:rsid w:val="00D44098"/>
    <w:rsid w:val="00D65F50"/>
    <w:rsid w:val="00E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404E"/>
  <w15:chartTrackingRefBased/>
  <w15:docId w15:val="{FB161A9F-27B7-485C-8F9E-D9B5D9DD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April Elsmore</cp:lastModifiedBy>
  <cp:revision>19</cp:revision>
  <dcterms:created xsi:type="dcterms:W3CDTF">2026-01-27T13:42:00Z</dcterms:created>
  <dcterms:modified xsi:type="dcterms:W3CDTF">2026-01-29T09:50:00Z</dcterms:modified>
</cp:coreProperties>
</file>