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7D43" w:rsidRDefault="00E638D2" w14:paraId="4CFEC3A0" w14:textId="77777777">
      <w:pPr>
        <w:pStyle w:val="Heading1"/>
      </w:pPr>
      <w:proofErr w:type="gramStart"/>
      <w:r>
        <w:t>Grad2Teach</w:t>
      </w:r>
      <w:proofErr w:type="gramEnd"/>
      <w:r>
        <w:t xml:space="preserve"> Safeguarding and Child Protection Policy</w:t>
      </w:r>
    </w:p>
    <w:p w:rsidRPr="009C0F92" w:rsidR="009C0F92" w:rsidP="009C0F92" w:rsidRDefault="009C0F92" w14:paraId="77657ABF" w14:textId="77777777">
      <w:pPr>
        <w:rPr>
          <w:rFonts w:ascii="Arial" w:hAnsi="Arial" w:cs="Arial"/>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03"/>
        <w:gridCol w:w="1818"/>
        <w:gridCol w:w="2162"/>
        <w:gridCol w:w="2487"/>
      </w:tblGrid>
      <w:tr w:rsidRPr="009C0F92" w:rsidR="009C0F92" w:rsidTr="37C64292" w14:paraId="64D04478" w14:textId="77777777">
        <w:trPr>
          <w:trHeight w:val="300"/>
        </w:trPr>
        <w:tc>
          <w:tcPr>
            <w:tcW w:w="222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hideMark/>
          </w:tcPr>
          <w:p w:rsidRPr="009C0F92" w:rsidR="009C0F92" w:rsidP="009C0F92" w:rsidRDefault="009C0F92" w14:paraId="23693E3F" w14:textId="77777777">
            <w:pPr>
              <w:rPr>
                <w:rFonts w:ascii="Arial" w:hAnsi="Arial" w:cs="Arial"/>
                <w:lang w:val="en-GB"/>
              </w:rPr>
            </w:pPr>
            <w:r w:rsidRPr="009C0F92">
              <w:rPr>
                <w:rFonts w:ascii="Arial" w:hAnsi="Arial" w:cs="Arial"/>
                <w:b/>
                <w:bCs/>
              </w:rPr>
              <w:t>Policy Number</w:t>
            </w:r>
            <w:r w:rsidRPr="009C0F92">
              <w:rPr>
                <w:rFonts w:ascii="Arial" w:hAnsi="Arial" w:cs="Arial"/>
                <w:lang w:val="en-GB"/>
              </w:rPr>
              <w:t> </w:t>
            </w:r>
          </w:p>
        </w:tc>
        <w:tc>
          <w:tcPr>
            <w:tcW w:w="183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hideMark/>
          </w:tcPr>
          <w:p w:rsidRPr="009C0F92" w:rsidR="009C0F92" w:rsidP="009C0F92" w:rsidRDefault="009C0F92" w14:paraId="1785C6D7" w14:textId="77777777">
            <w:pPr>
              <w:rPr>
                <w:rFonts w:ascii="Arial" w:hAnsi="Arial" w:cs="Arial"/>
                <w:lang w:val="en-GB"/>
              </w:rPr>
            </w:pPr>
            <w:r w:rsidRPr="009C0F92">
              <w:rPr>
                <w:rFonts w:ascii="Arial" w:hAnsi="Arial" w:cs="Arial"/>
                <w:b/>
                <w:bCs/>
              </w:rPr>
              <w:t>Version</w:t>
            </w:r>
            <w:r w:rsidRPr="009C0F92">
              <w:rPr>
                <w:rFonts w:ascii="Arial" w:hAnsi="Arial" w:cs="Arial"/>
                <w:lang w:val="en-GB"/>
              </w:rPr>
              <w:t> </w:t>
            </w:r>
          </w:p>
        </w:tc>
        <w:tc>
          <w:tcPr>
            <w:tcW w:w="217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hideMark/>
          </w:tcPr>
          <w:p w:rsidRPr="009C0F92" w:rsidR="009C0F92" w:rsidP="009C0F92" w:rsidRDefault="009C0F92" w14:paraId="0229D251" w14:textId="77777777">
            <w:pPr>
              <w:rPr>
                <w:rFonts w:ascii="Arial" w:hAnsi="Arial" w:cs="Arial"/>
                <w:lang w:val="en-GB"/>
              </w:rPr>
            </w:pPr>
            <w:r w:rsidRPr="009C0F92">
              <w:rPr>
                <w:rFonts w:ascii="Arial" w:hAnsi="Arial" w:cs="Arial"/>
                <w:b/>
                <w:bCs/>
              </w:rPr>
              <w:t>Issue Date</w:t>
            </w:r>
            <w:r w:rsidRPr="009C0F92">
              <w:rPr>
                <w:rFonts w:ascii="Arial" w:hAnsi="Arial" w:cs="Arial"/>
                <w:lang w:val="en-GB"/>
              </w:rPr>
              <w:t> </w:t>
            </w:r>
          </w:p>
        </w:tc>
        <w:tc>
          <w:tcPr>
            <w:tcW w:w="25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hideMark/>
          </w:tcPr>
          <w:p w:rsidRPr="009C0F92" w:rsidR="009C0F92" w:rsidP="009C0F92" w:rsidRDefault="009C0F92" w14:paraId="19762759" w14:textId="77777777">
            <w:pPr>
              <w:rPr>
                <w:rFonts w:ascii="Arial" w:hAnsi="Arial" w:cs="Arial"/>
                <w:lang w:val="en-GB"/>
              </w:rPr>
            </w:pPr>
            <w:r w:rsidRPr="009C0F92">
              <w:rPr>
                <w:rFonts w:ascii="Arial" w:hAnsi="Arial" w:cs="Arial"/>
                <w:b/>
                <w:bCs/>
              </w:rPr>
              <w:t>Review Date</w:t>
            </w:r>
            <w:r w:rsidRPr="009C0F92">
              <w:rPr>
                <w:rFonts w:ascii="Arial" w:hAnsi="Arial" w:cs="Arial"/>
                <w:lang w:val="en-GB"/>
              </w:rPr>
              <w:t> </w:t>
            </w:r>
          </w:p>
        </w:tc>
      </w:tr>
      <w:tr w:rsidRPr="009C0F92" w:rsidR="009C0F92" w:rsidTr="37C64292" w14:paraId="1AF5C25F" w14:textId="77777777">
        <w:trPr>
          <w:trHeight w:val="300"/>
        </w:trPr>
        <w:tc>
          <w:tcPr>
            <w:tcW w:w="222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hideMark/>
          </w:tcPr>
          <w:p w:rsidRPr="009C0F92" w:rsidR="009C0F92" w:rsidP="009C0F92" w:rsidRDefault="009C0F92" w14:paraId="24DF96D9" w14:textId="361E2810">
            <w:pPr>
              <w:rPr>
                <w:rFonts w:ascii="Arial" w:hAnsi="Arial" w:cs="Arial"/>
                <w:lang w:val="en-GB"/>
              </w:rPr>
            </w:pPr>
            <w:r w:rsidRPr="708A3895" w:rsidR="009C0F92">
              <w:rPr>
                <w:rFonts w:ascii="Arial" w:hAnsi="Arial" w:cs="Arial"/>
              </w:rPr>
              <w:t>G2T-PMO-03.02.</w:t>
            </w:r>
            <w:r w:rsidRPr="708A3895" w:rsidR="0D364967">
              <w:rPr>
                <w:rFonts w:ascii="Arial" w:hAnsi="Arial" w:cs="Arial"/>
              </w:rPr>
              <w:t>76</w:t>
            </w:r>
          </w:p>
        </w:tc>
        <w:tc>
          <w:tcPr>
            <w:tcW w:w="183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hideMark/>
          </w:tcPr>
          <w:p w:rsidRPr="009C0F92" w:rsidR="009C0F92" w:rsidP="009C0F92" w:rsidRDefault="009C0F92" w14:paraId="30AAC1D9" w14:textId="63AC196F">
            <w:pPr>
              <w:rPr>
                <w:rFonts w:ascii="Arial" w:hAnsi="Arial" w:cs="Arial"/>
                <w:lang w:val="en-GB"/>
              </w:rPr>
            </w:pPr>
            <w:r w:rsidRPr="2081FA6A" w:rsidR="7C6D2DB8">
              <w:rPr>
                <w:rFonts w:ascii="Arial" w:hAnsi="Arial" w:cs="Arial"/>
              </w:rPr>
              <w:t>2</w:t>
            </w:r>
            <w:r w:rsidRPr="2081FA6A" w:rsidR="009C0F92">
              <w:rPr>
                <w:rFonts w:ascii="Arial" w:hAnsi="Arial" w:cs="Arial"/>
              </w:rPr>
              <w:t>.1</w:t>
            </w:r>
            <w:r w:rsidRPr="2081FA6A" w:rsidR="009C0F92">
              <w:rPr>
                <w:rFonts w:ascii="Arial" w:hAnsi="Arial" w:cs="Arial"/>
                <w:lang w:val="en-GB"/>
              </w:rPr>
              <w:t> </w:t>
            </w:r>
          </w:p>
        </w:tc>
        <w:tc>
          <w:tcPr>
            <w:tcW w:w="217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hideMark/>
          </w:tcPr>
          <w:p w:rsidRPr="009C0F92" w:rsidR="009C0F92" w:rsidP="009C0F92" w:rsidRDefault="009C0F92" w14:paraId="21DB7275" w14:textId="5A430CAA">
            <w:pPr>
              <w:rPr>
                <w:rFonts w:ascii="Arial" w:hAnsi="Arial" w:cs="Arial"/>
                <w:lang w:val="en-GB"/>
              </w:rPr>
            </w:pPr>
            <w:r w:rsidRPr="2081FA6A" w:rsidR="12CE565C">
              <w:rPr>
                <w:rFonts w:ascii="Arial" w:hAnsi="Arial" w:cs="Arial"/>
              </w:rPr>
              <w:t>23.04.2026</w:t>
            </w:r>
          </w:p>
        </w:tc>
        <w:tc>
          <w:tcPr>
            <w:tcW w:w="25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hideMark/>
          </w:tcPr>
          <w:p w:rsidRPr="009C0F92" w:rsidR="009C0F92" w:rsidP="009C0F92" w:rsidRDefault="009C0F92" w14:paraId="7AC2B70F" w14:textId="4104019C">
            <w:pPr>
              <w:rPr>
                <w:rFonts w:ascii="Arial" w:hAnsi="Arial" w:cs="Arial"/>
                <w:lang w:val="en-GB"/>
              </w:rPr>
            </w:pPr>
            <w:r w:rsidRPr="37C64292" w:rsidR="12CE565C">
              <w:rPr>
                <w:rFonts w:ascii="Arial" w:hAnsi="Arial" w:cs="Arial"/>
              </w:rPr>
              <w:t>2</w:t>
            </w:r>
            <w:r w:rsidRPr="37C64292" w:rsidR="6F3B54AB">
              <w:rPr>
                <w:rFonts w:ascii="Arial" w:hAnsi="Arial" w:cs="Arial"/>
              </w:rPr>
              <w:t>6</w:t>
            </w:r>
            <w:r w:rsidRPr="37C64292" w:rsidR="12CE565C">
              <w:rPr>
                <w:rFonts w:ascii="Arial" w:hAnsi="Arial" w:cs="Arial"/>
              </w:rPr>
              <w:t>.0</w:t>
            </w:r>
            <w:r w:rsidRPr="37C64292" w:rsidR="178F091D">
              <w:rPr>
                <w:rFonts w:ascii="Arial" w:hAnsi="Arial" w:cs="Arial"/>
              </w:rPr>
              <w:t>8</w:t>
            </w:r>
            <w:r w:rsidRPr="37C64292" w:rsidR="12CE565C">
              <w:rPr>
                <w:rFonts w:ascii="Arial" w:hAnsi="Arial" w:cs="Arial"/>
              </w:rPr>
              <w:t>.2026</w:t>
            </w:r>
          </w:p>
        </w:tc>
      </w:tr>
    </w:tbl>
    <w:p w:rsidR="2081FA6A" w:rsidP="2081FA6A" w:rsidRDefault="2081FA6A" w14:paraId="0D7027AB" w14:textId="4B6D556B">
      <w:pPr>
        <w:rPr>
          <w:rFonts w:ascii="Arial" w:hAnsi="Arial" w:cs="Arial"/>
          <w:b w:val="1"/>
          <w:bCs w:val="1"/>
        </w:rPr>
      </w:pPr>
    </w:p>
    <w:p w:rsidRPr="009C0F92" w:rsidR="009C0F92" w:rsidP="009C0F92" w:rsidRDefault="009C0F92" w14:paraId="066504AF" w14:textId="05AEBCB5">
      <w:pPr>
        <w:rPr>
          <w:rFonts w:ascii="Arial" w:hAnsi="Arial" w:cs="Arial"/>
          <w:lang w:val="en-GB"/>
        </w:rPr>
      </w:pPr>
      <w:r w:rsidRPr="2081FA6A" w:rsidR="009C0F92">
        <w:rPr>
          <w:rFonts w:ascii="Arial" w:hAnsi="Arial" w:cs="Arial"/>
          <w:b w:val="1"/>
          <w:bCs w:val="1"/>
        </w:rPr>
        <w:t>Approved By:</w:t>
      </w:r>
      <w:r w:rsidRPr="2081FA6A" w:rsidR="009C0F92">
        <w:rPr>
          <w:rFonts w:ascii="Arial" w:hAnsi="Arial" w:cs="Arial"/>
        </w:rPr>
        <w:t xml:space="preserve"> </w:t>
      </w:r>
      <w:r w:rsidRPr="2081FA6A" w:rsidR="21688CBF">
        <w:rPr>
          <w:rFonts w:ascii="Arial" w:hAnsi="Arial" w:cs="Arial"/>
        </w:rPr>
        <w:t>Course Manager</w:t>
      </w:r>
      <w:r>
        <w:br/>
      </w:r>
      <w:r w:rsidRPr="2081FA6A" w:rsidR="009C0F92">
        <w:rPr>
          <w:rFonts w:ascii="Arial" w:hAnsi="Arial" w:cs="Arial"/>
          <w:b w:val="1"/>
          <w:bCs w:val="1"/>
        </w:rPr>
        <w:t>Owner:</w:t>
      </w:r>
      <w:r w:rsidRPr="2081FA6A" w:rsidR="009C0F92">
        <w:rPr>
          <w:rFonts w:ascii="Arial" w:hAnsi="Arial" w:cs="Arial"/>
        </w:rPr>
        <w:t xml:space="preserve"> </w:t>
      </w:r>
      <w:r w:rsidRPr="2081FA6A" w:rsidR="65C7C07E">
        <w:rPr>
          <w:rFonts w:ascii="Arial" w:hAnsi="Arial" w:cs="Arial"/>
        </w:rPr>
        <w:t xml:space="preserve">Managing </w:t>
      </w:r>
      <w:r w:rsidRPr="2081FA6A" w:rsidR="009C0F92">
        <w:rPr>
          <w:rFonts w:ascii="Arial" w:hAnsi="Arial" w:cs="Arial"/>
        </w:rPr>
        <w:t>Director [Compliance Lead]</w:t>
      </w:r>
      <w:r w:rsidRPr="2081FA6A" w:rsidR="009C0F92">
        <w:rPr>
          <w:rFonts w:ascii="Arial" w:hAnsi="Arial" w:cs="Arial"/>
          <w:lang w:val="en-GB"/>
        </w:rPr>
        <w:t> </w:t>
      </w:r>
    </w:p>
    <w:p w:rsidR="00607D43" w:rsidRDefault="00E638D2" w14:paraId="64A3AE69" w14:textId="77777777">
      <w:pPr>
        <w:pStyle w:val="Heading2"/>
      </w:pPr>
      <w:r>
        <w:t>1. Policy Statement</w:t>
      </w:r>
    </w:p>
    <w:p w:rsidR="00607D43" w:rsidRDefault="00E638D2" w14:paraId="7666D173" w14:textId="77777777">
      <w:r>
        <w:t>Grad2Teach is fully committed to safeguarding and promoting the welfare of all learners, trainees, and staff. We expect all staff, trainees, and partners to share this commitment. This policy outlines how Grad2Teach will meet its statutory and moral responsibilities to safeguard and protect the welfare of children, young people, and vulnerable adults.</w:t>
      </w:r>
    </w:p>
    <w:p w:rsidR="00607D43" w:rsidRDefault="00E638D2" w14:paraId="617E2AC7" w14:textId="77777777">
      <w:pPr>
        <w:pStyle w:val="Heading2"/>
      </w:pPr>
      <w:r>
        <w:t>2. Scope</w:t>
      </w:r>
    </w:p>
    <w:p w:rsidR="00607D43" w:rsidRDefault="00E638D2" w14:paraId="403BF3D4" w14:textId="77777777">
      <w:r>
        <w:t>This policy applies to all:</w:t>
      </w:r>
    </w:p>
    <w:p w:rsidR="00650D63" w:rsidP="00650D63" w:rsidRDefault="00E638D2" w14:paraId="3725229F" w14:textId="77777777">
      <w:pPr>
        <w:pStyle w:val="ListParagraph"/>
        <w:numPr>
          <w:ilvl w:val="0"/>
          <w:numId w:val="10"/>
        </w:numPr>
      </w:pPr>
      <w:r>
        <w:t>Grad2Teach employees</w:t>
      </w:r>
    </w:p>
    <w:p w:rsidR="00650D63" w:rsidP="00650D63" w:rsidRDefault="00E638D2" w14:paraId="182CA968" w14:textId="77777777">
      <w:pPr>
        <w:pStyle w:val="ListParagraph"/>
        <w:numPr>
          <w:ilvl w:val="0"/>
          <w:numId w:val="10"/>
        </w:numPr>
      </w:pPr>
      <w:r>
        <w:t>Trainees and mentors</w:t>
      </w:r>
    </w:p>
    <w:p w:rsidR="00650D63" w:rsidP="00650D63" w:rsidRDefault="00E638D2" w14:paraId="36B0F04E" w14:textId="77777777">
      <w:pPr>
        <w:pStyle w:val="ListParagraph"/>
        <w:numPr>
          <w:ilvl w:val="0"/>
          <w:numId w:val="10"/>
        </w:numPr>
      </w:pPr>
      <w:r>
        <w:t>Partner schools and training providers</w:t>
      </w:r>
    </w:p>
    <w:p w:rsidR="00607D43" w:rsidP="00650D63" w:rsidRDefault="00E638D2" w14:paraId="2B115680" w14:textId="7C308100">
      <w:pPr>
        <w:pStyle w:val="ListParagraph"/>
        <w:numPr>
          <w:ilvl w:val="0"/>
          <w:numId w:val="10"/>
        </w:numPr>
        <w:rPr/>
      </w:pPr>
      <w:r w:rsidR="00E638D2">
        <w:rPr/>
        <w:t>Contractors, volunteers, and external assessors</w:t>
      </w:r>
    </w:p>
    <w:p w:rsidR="649CB86D" w:rsidP="4157FEF0" w:rsidRDefault="649CB86D" w14:paraId="47B3D007" w14:textId="1CBF2E6E">
      <w:pPr>
        <w:pStyle w:val="ListParagraph"/>
        <w:numPr>
          <w:ilvl w:val="0"/>
          <w:numId w:val="10"/>
        </w:numPr>
        <w:rPr/>
      </w:pPr>
      <w:r w:rsidR="649CB86D">
        <w:rPr/>
        <w:t xml:space="preserve">Any </w:t>
      </w:r>
      <w:r w:rsidR="649CB86D">
        <w:rPr/>
        <w:t>third party</w:t>
      </w:r>
      <w:r w:rsidR="649CB86D">
        <w:rPr/>
        <w:t xml:space="preserve"> </w:t>
      </w:r>
      <w:r w:rsidR="649CB86D">
        <w:rPr/>
        <w:t>organisations</w:t>
      </w:r>
      <w:r w:rsidR="649CB86D">
        <w:rPr/>
        <w:t xml:space="preserve"> with whom Grad2Teach engages services</w:t>
      </w:r>
    </w:p>
    <w:p w:rsidR="00607D43" w:rsidRDefault="00E638D2" w14:paraId="53303F5F" w14:textId="77777777">
      <w:pPr>
        <w:pStyle w:val="Heading2"/>
      </w:pPr>
      <w:r>
        <w:t>3. Aims</w:t>
      </w:r>
    </w:p>
    <w:p w:rsidR="00650D63" w:rsidP="00650D63" w:rsidRDefault="00E638D2" w14:paraId="6081732C" w14:textId="6B6D37B4">
      <w:pPr>
        <w:pStyle w:val="ListParagraph"/>
        <w:numPr>
          <w:ilvl w:val="0"/>
          <w:numId w:val="11"/>
        </w:numPr>
        <w:rPr/>
      </w:pPr>
      <w:r w:rsidR="00E638D2">
        <w:rPr/>
        <w:t xml:space="preserve">To safeguard all trainees and learners from abuse, harm, </w:t>
      </w:r>
      <w:r w:rsidR="4E43B258">
        <w:rPr/>
        <w:t>extortion,</w:t>
      </w:r>
      <w:r w:rsidR="4E43B258">
        <w:rPr/>
        <w:t xml:space="preserve"> </w:t>
      </w:r>
      <w:r w:rsidR="00E638D2">
        <w:rPr/>
        <w:t>or neglect.</w:t>
      </w:r>
    </w:p>
    <w:p w:rsidR="00650D63" w:rsidP="00650D63" w:rsidRDefault="00E638D2" w14:paraId="0D6E9659" w14:textId="77777777">
      <w:pPr>
        <w:pStyle w:val="ListParagraph"/>
        <w:numPr>
          <w:ilvl w:val="0"/>
          <w:numId w:val="11"/>
        </w:numPr>
      </w:pPr>
      <w:r>
        <w:t>To provide a safe learning and working environment.</w:t>
      </w:r>
    </w:p>
    <w:p w:rsidR="00650D63" w:rsidP="00650D63" w:rsidRDefault="00E638D2" w14:paraId="5D0844ED" w14:textId="6A6805B5">
      <w:pPr>
        <w:pStyle w:val="ListParagraph"/>
        <w:numPr>
          <w:ilvl w:val="0"/>
          <w:numId w:val="11"/>
        </w:numPr>
        <w:rPr/>
      </w:pPr>
      <w:r w:rsidR="00E638D2">
        <w:rPr/>
        <w:t xml:space="preserve">To ensure that concerns are </w:t>
      </w:r>
      <w:r w:rsidR="00E638D2">
        <w:rPr/>
        <w:t>identified</w:t>
      </w:r>
      <w:r w:rsidR="00E638D2">
        <w:rPr/>
        <w:t xml:space="preserve"> early and </w:t>
      </w:r>
      <w:r w:rsidR="00E638D2">
        <w:rPr/>
        <w:t>responded to</w:t>
      </w:r>
      <w:r w:rsidR="00E638D2">
        <w:rPr/>
        <w:t xml:space="preserve"> appropriately</w:t>
      </w:r>
      <w:r w:rsidR="500A1750">
        <w:rPr/>
        <w:t xml:space="preserve"> and impactfully</w:t>
      </w:r>
      <w:r w:rsidR="00E638D2">
        <w:rPr/>
        <w:t>.</w:t>
      </w:r>
    </w:p>
    <w:p w:rsidR="00607D43" w:rsidP="00650D63" w:rsidRDefault="00E638D2" w14:paraId="2CFC7F69" w14:textId="50F13732">
      <w:pPr>
        <w:pStyle w:val="ListParagraph"/>
        <w:numPr>
          <w:ilvl w:val="0"/>
          <w:numId w:val="11"/>
        </w:numPr>
        <w:rPr/>
      </w:pPr>
      <w:r w:rsidR="00E638D2">
        <w:rPr/>
        <w:t>To outline clear procedures for handling concerns</w:t>
      </w:r>
      <w:r w:rsidR="6E357BF9">
        <w:rPr/>
        <w:t xml:space="preserve"> and breaches</w:t>
      </w:r>
      <w:r w:rsidR="00E638D2">
        <w:rPr/>
        <w:t>.</w:t>
      </w:r>
    </w:p>
    <w:p w:rsidR="00607D43" w:rsidRDefault="00E638D2" w14:paraId="6DB0A93F" w14:textId="77777777">
      <w:pPr>
        <w:pStyle w:val="Heading2"/>
      </w:pPr>
      <w:r>
        <w:t>4. Legal Framework</w:t>
      </w:r>
    </w:p>
    <w:p w:rsidR="00607D43" w:rsidRDefault="00E638D2" w14:paraId="2D59C861" w14:textId="77777777">
      <w:r>
        <w:t>This policy has been developed in line with:</w:t>
      </w:r>
    </w:p>
    <w:p w:rsidR="00650D63" w:rsidP="00650D63" w:rsidRDefault="00E638D2" w14:paraId="5D07FF04" w14:textId="77777777">
      <w:pPr>
        <w:pStyle w:val="ListParagraph"/>
        <w:numPr>
          <w:ilvl w:val="0"/>
          <w:numId w:val="12"/>
        </w:numPr>
      </w:pPr>
      <w:r>
        <w:t>Keeping Children Safe in Education (DfE)</w:t>
      </w:r>
    </w:p>
    <w:p w:rsidR="00650D63" w:rsidP="00650D63" w:rsidRDefault="00E638D2" w14:paraId="161D9041" w14:textId="77777777">
      <w:pPr>
        <w:pStyle w:val="ListParagraph"/>
        <w:numPr>
          <w:ilvl w:val="0"/>
          <w:numId w:val="12"/>
        </w:numPr>
      </w:pPr>
      <w:r>
        <w:t>Working Together to Safeguard Children (HM Government)</w:t>
      </w:r>
    </w:p>
    <w:p w:rsidR="00650D63" w:rsidP="00650D63" w:rsidRDefault="00E638D2" w14:paraId="04B305B0" w14:textId="77777777">
      <w:pPr>
        <w:pStyle w:val="ListParagraph"/>
        <w:numPr>
          <w:ilvl w:val="0"/>
          <w:numId w:val="12"/>
        </w:numPr>
      </w:pPr>
      <w:r>
        <w:t>Children Act 1989 and 2004</w:t>
      </w:r>
    </w:p>
    <w:p w:rsidR="00650D63" w:rsidP="00650D63" w:rsidRDefault="00E638D2" w14:paraId="34F7B839" w14:textId="77777777">
      <w:pPr>
        <w:pStyle w:val="ListParagraph"/>
        <w:numPr>
          <w:ilvl w:val="0"/>
          <w:numId w:val="12"/>
        </w:numPr>
      </w:pPr>
      <w:r>
        <w:t>The Education Act 2002</w:t>
      </w:r>
    </w:p>
    <w:p w:rsidR="00650D63" w:rsidP="00650D63" w:rsidRDefault="00E638D2" w14:paraId="77002A33" w14:textId="77777777">
      <w:pPr>
        <w:pStyle w:val="ListParagraph"/>
        <w:numPr>
          <w:ilvl w:val="0"/>
          <w:numId w:val="12"/>
        </w:numPr>
      </w:pPr>
      <w:proofErr w:type="gramStart"/>
      <w:r>
        <w:lastRenderedPageBreak/>
        <w:t>The Prevent</w:t>
      </w:r>
      <w:proofErr w:type="gramEnd"/>
      <w:r>
        <w:t xml:space="preserve"> Duty (2015)</w:t>
      </w:r>
    </w:p>
    <w:p w:rsidR="00607D43" w:rsidP="00650D63" w:rsidRDefault="00E638D2" w14:paraId="29A9443A" w14:textId="366C6234">
      <w:pPr>
        <w:pStyle w:val="ListParagraph"/>
        <w:numPr>
          <w:ilvl w:val="0"/>
          <w:numId w:val="12"/>
        </w:numPr>
      </w:pPr>
      <w:r>
        <w:t>GDPR and Data Protection Act 2018</w:t>
      </w:r>
    </w:p>
    <w:p w:rsidR="00607D43" w:rsidRDefault="00E638D2" w14:paraId="5DAB3983" w14:textId="77777777">
      <w:pPr>
        <w:pStyle w:val="Heading2"/>
      </w:pPr>
      <w:r>
        <w:t>5. Designated Safeguarding Personnel</w:t>
      </w:r>
    </w:p>
    <w:p w:rsidR="00607D43" w:rsidP="00650D63" w:rsidRDefault="00E638D2" w14:paraId="0CCA4BA2" w14:textId="0469E149">
      <w:pPr>
        <w:pStyle w:val="ListParagraph"/>
        <w:numPr>
          <w:ilvl w:val="0"/>
          <w:numId w:val="13"/>
        </w:numPr>
        <w:rPr/>
      </w:pPr>
      <w:r w:rsidR="00E638D2">
        <w:rPr/>
        <w:t xml:space="preserve">Designated Safeguarding Lead (DSL): </w:t>
      </w:r>
      <w:r w:rsidR="439F2506">
        <w:rPr/>
        <w:t xml:space="preserve">Alex Braithwaite, </w:t>
      </w:r>
      <w:hyperlink r:id="R011220aab48c4ab1">
        <w:r w:rsidRPr="03815B8D" w:rsidR="439F2506">
          <w:rPr>
            <w:rStyle w:val="Hyperlink"/>
          </w:rPr>
          <w:t>alexb@grad2teach.ac.uk</w:t>
        </w:r>
      </w:hyperlink>
      <w:r w:rsidR="439F2506">
        <w:rPr/>
        <w:t xml:space="preserve"> </w:t>
      </w:r>
      <w:r w:rsidR="00650D63">
        <w:rPr/>
        <w:t xml:space="preserve"> </w:t>
      </w:r>
    </w:p>
    <w:p w:rsidR="00607D43" w:rsidP="00650D63" w:rsidRDefault="00E638D2" w14:paraId="47C42EB0" w14:textId="7F9C8C52">
      <w:pPr>
        <w:pStyle w:val="ListParagraph"/>
        <w:numPr>
          <w:ilvl w:val="0"/>
          <w:numId w:val="13"/>
        </w:numPr>
      </w:pPr>
      <w:r>
        <w:t xml:space="preserve">Deputy DSL: </w:t>
      </w:r>
      <w:r w:rsidR="00650D63">
        <w:t xml:space="preserve">Ally Burell </w:t>
      </w:r>
      <w:hyperlink w:history="1" r:id="rId12">
        <w:r w:rsidRPr="00430137" w:rsidR="00650D63">
          <w:rPr>
            <w:rStyle w:val="Hyperlink"/>
          </w:rPr>
          <w:t>AllyB@Grad2teach.ac.uk</w:t>
        </w:r>
      </w:hyperlink>
      <w:r w:rsidR="00650D63">
        <w:t xml:space="preserve"> </w:t>
      </w:r>
    </w:p>
    <w:p w:rsidR="00607D43" w:rsidRDefault="00E638D2" w14:paraId="4C3FEF8D" w14:textId="77777777">
      <w:pPr>
        <w:pStyle w:val="Heading2"/>
      </w:pPr>
      <w:r>
        <w:t>6. Definitions of Abuse</w:t>
      </w:r>
    </w:p>
    <w:p w:rsidR="00607D43" w:rsidRDefault="00E638D2" w14:paraId="4BD5D75A" w14:textId="77777777">
      <w:r>
        <w:t>Includes, but not limited to:</w:t>
      </w:r>
    </w:p>
    <w:p w:rsidR="00650D63" w:rsidP="00650D63" w:rsidRDefault="00E638D2" w14:paraId="1D11F23D" w14:textId="77777777">
      <w:pPr>
        <w:pStyle w:val="ListParagraph"/>
        <w:numPr>
          <w:ilvl w:val="0"/>
          <w:numId w:val="14"/>
        </w:numPr>
      </w:pPr>
      <w:r>
        <w:t>Physical Abuse</w:t>
      </w:r>
    </w:p>
    <w:p w:rsidR="00650D63" w:rsidP="00650D63" w:rsidRDefault="00E638D2" w14:paraId="103BF149" w14:textId="77777777">
      <w:pPr>
        <w:pStyle w:val="ListParagraph"/>
        <w:numPr>
          <w:ilvl w:val="0"/>
          <w:numId w:val="14"/>
        </w:numPr>
      </w:pPr>
      <w:r>
        <w:t>Emotional Abuse</w:t>
      </w:r>
    </w:p>
    <w:p w:rsidR="00650D63" w:rsidP="00650D63" w:rsidRDefault="00E638D2" w14:paraId="7F3032DA" w14:textId="77777777">
      <w:pPr>
        <w:pStyle w:val="ListParagraph"/>
        <w:numPr>
          <w:ilvl w:val="0"/>
          <w:numId w:val="14"/>
        </w:numPr>
        <w:rPr/>
      </w:pPr>
      <w:r w:rsidR="00E638D2">
        <w:rPr/>
        <w:t>Sexual Abuse</w:t>
      </w:r>
    </w:p>
    <w:p w:rsidR="0504A450" w:rsidP="03815B8D" w:rsidRDefault="0504A450" w14:paraId="07913C91" w14:textId="5BAB3261">
      <w:pPr>
        <w:pStyle w:val="ListParagraph"/>
        <w:numPr>
          <w:ilvl w:val="0"/>
          <w:numId w:val="14"/>
        </w:numPr>
        <w:rPr/>
      </w:pPr>
      <w:r w:rsidR="0504A450">
        <w:rPr/>
        <w:t>Harrassment</w:t>
      </w:r>
    </w:p>
    <w:p w:rsidR="00650D63" w:rsidP="00650D63" w:rsidRDefault="00E638D2" w14:paraId="7FC9D59B" w14:textId="77777777">
      <w:pPr>
        <w:pStyle w:val="ListParagraph"/>
        <w:numPr>
          <w:ilvl w:val="0"/>
          <w:numId w:val="14"/>
        </w:numPr>
      </w:pPr>
      <w:r>
        <w:t>Neglect</w:t>
      </w:r>
    </w:p>
    <w:p w:rsidR="00650D63" w:rsidP="00650D63" w:rsidRDefault="00E638D2" w14:paraId="4AF79511" w14:textId="77777777">
      <w:pPr>
        <w:pStyle w:val="ListParagraph"/>
        <w:numPr>
          <w:ilvl w:val="0"/>
          <w:numId w:val="14"/>
        </w:numPr>
      </w:pPr>
      <w:r>
        <w:t>Peer-on-peer abuse</w:t>
      </w:r>
    </w:p>
    <w:p w:rsidR="00650D63" w:rsidP="00650D63" w:rsidRDefault="00E638D2" w14:paraId="7C01130E" w14:textId="77777777">
      <w:pPr>
        <w:pStyle w:val="ListParagraph"/>
        <w:numPr>
          <w:ilvl w:val="0"/>
          <w:numId w:val="14"/>
        </w:numPr>
      </w:pPr>
      <w:r>
        <w:t>Online abuse</w:t>
      </w:r>
    </w:p>
    <w:p w:rsidR="00607D43" w:rsidP="00650D63" w:rsidRDefault="00E638D2" w14:paraId="00A8C730" w14:textId="0A626673">
      <w:pPr>
        <w:pStyle w:val="ListParagraph"/>
        <w:numPr>
          <w:ilvl w:val="0"/>
          <w:numId w:val="14"/>
        </w:numPr>
        <w:rPr/>
      </w:pPr>
      <w:r w:rsidR="00E638D2">
        <w:rPr/>
        <w:t xml:space="preserve">Extremism and </w:t>
      </w:r>
      <w:r w:rsidR="00E638D2">
        <w:rPr/>
        <w:t>Radicalisation</w:t>
      </w:r>
      <w:r w:rsidR="00E638D2">
        <w:rPr/>
        <w:t xml:space="preserve"> (Prevent)</w:t>
      </w:r>
    </w:p>
    <w:p w:rsidR="5C097007" w:rsidP="03815B8D" w:rsidRDefault="5C097007" w14:paraId="28ACC048" w14:textId="73181411">
      <w:pPr>
        <w:pStyle w:val="ListParagraph"/>
        <w:numPr>
          <w:ilvl w:val="0"/>
          <w:numId w:val="14"/>
        </w:numPr>
        <w:rPr/>
      </w:pPr>
      <w:r w:rsidR="5C097007">
        <w:rPr/>
        <w:t>Financial, physical, or other types of extortion</w:t>
      </w:r>
    </w:p>
    <w:p w:rsidR="00607D43" w:rsidRDefault="00E638D2" w14:paraId="65EE2B6A" w14:textId="77777777">
      <w:pPr>
        <w:pStyle w:val="Heading2"/>
      </w:pPr>
      <w:r>
        <w:t>7. Safe Recruitment</w:t>
      </w:r>
    </w:p>
    <w:p w:rsidR="00607D43" w:rsidRDefault="00E638D2" w14:paraId="7D047D70" w14:textId="77777777">
      <w:r>
        <w:t>Grad2Teach adheres to safer recruitment practices in line with the DfE's guidance. This includes:</w:t>
      </w:r>
    </w:p>
    <w:p w:rsidR="00650D63" w:rsidP="00650D63" w:rsidRDefault="00E638D2" w14:paraId="08157531" w14:textId="77777777">
      <w:pPr>
        <w:pStyle w:val="ListParagraph"/>
        <w:numPr>
          <w:ilvl w:val="0"/>
          <w:numId w:val="15"/>
        </w:numPr>
      </w:pPr>
      <w:r>
        <w:t>Enhanced DBS checks</w:t>
      </w:r>
    </w:p>
    <w:p w:rsidR="00650D63" w:rsidP="00650D63" w:rsidRDefault="00E638D2" w14:paraId="52D353FE" w14:textId="77777777">
      <w:pPr>
        <w:pStyle w:val="ListParagraph"/>
        <w:numPr>
          <w:ilvl w:val="0"/>
          <w:numId w:val="15"/>
        </w:numPr>
      </w:pPr>
      <w:r>
        <w:t>Barred list checks</w:t>
      </w:r>
    </w:p>
    <w:p w:rsidR="00650D63" w:rsidP="00650D63" w:rsidRDefault="00E638D2" w14:paraId="6DD53DA7" w14:textId="77777777">
      <w:pPr>
        <w:pStyle w:val="ListParagraph"/>
        <w:numPr>
          <w:ilvl w:val="0"/>
          <w:numId w:val="15"/>
        </w:numPr>
      </w:pPr>
      <w:r>
        <w:t xml:space="preserve">Overseas police </w:t>
      </w:r>
      <w:proofErr w:type="gramStart"/>
      <w:r>
        <w:t>checks</w:t>
      </w:r>
      <w:proofErr w:type="gramEnd"/>
      <w:r>
        <w:t xml:space="preserve"> where applicable</w:t>
      </w:r>
    </w:p>
    <w:p w:rsidR="00650D63" w:rsidP="00650D63" w:rsidRDefault="00E638D2" w14:paraId="33ADD8A0" w14:textId="77777777">
      <w:pPr>
        <w:pStyle w:val="ListParagraph"/>
        <w:numPr>
          <w:ilvl w:val="0"/>
          <w:numId w:val="15"/>
        </w:numPr>
      </w:pPr>
      <w:r>
        <w:t>Identity and qualification verification</w:t>
      </w:r>
    </w:p>
    <w:p w:rsidR="00607D43" w:rsidP="00650D63" w:rsidRDefault="00E638D2" w14:paraId="277224B2" w14:textId="641278B6">
      <w:pPr>
        <w:pStyle w:val="ListParagraph"/>
        <w:numPr>
          <w:ilvl w:val="0"/>
          <w:numId w:val="15"/>
        </w:numPr>
      </w:pPr>
      <w:r>
        <w:t>References and vetting procedures</w:t>
      </w:r>
    </w:p>
    <w:p w:rsidR="00607D43" w:rsidRDefault="00E638D2" w14:paraId="60F675A3" w14:textId="77777777">
      <w:pPr>
        <w:pStyle w:val="Heading2"/>
      </w:pPr>
      <w:r>
        <w:t>8. Training</w:t>
      </w:r>
    </w:p>
    <w:p w:rsidR="00607D43" w:rsidRDefault="00E638D2" w14:paraId="6A0BD829" w14:textId="77777777">
      <w:r>
        <w:t>All staff and trainees receive:</w:t>
      </w:r>
    </w:p>
    <w:p w:rsidR="00650D63" w:rsidP="00650D63" w:rsidRDefault="00E638D2" w14:paraId="448CB72E" w14:textId="77777777">
      <w:pPr>
        <w:pStyle w:val="ListParagraph"/>
        <w:numPr>
          <w:ilvl w:val="0"/>
          <w:numId w:val="16"/>
        </w:numPr>
      </w:pPr>
      <w:r>
        <w:t>Level 1 Child Protection Training</w:t>
      </w:r>
    </w:p>
    <w:p w:rsidR="00650D63" w:rsidP="00650D63" w:rsidRDefault="00E638D2" w14:paraId="3E00B8CB" w14:textId="6F81580E">
      <w:pPr>
        <w:pStyle w:val="ListParagraph"/>
        <w:numPr>
          <w:ilvl w:val="0"/>
          <w:numId w:val="16"/>
        </w:numPr>
        <w:rPr/>
      </w:pPr>
      <w:r w:rsidR="00E638D2">
        <w:rPr/>
        <w:t>Prevent Duty</w:t>
      </w:r>
      <w:r w:rsidR="00E638D2">
        <w:rPr/>
        <w:t xml:space="preserve"> Training</w:t>
      </w:r>
      <w:r w:rsidR="7D94152A">
        <w:rPr/>
        <w:t xml:space="preserve"> (recent training completed elsewhere may be accepted if evidenced through documentation)</w:t>
      </w:r>
    </w:p>
    <w:p w:rsidR="00650D63" w:rsidP="00650D63" w:rsidRDefault="00E638D2" w14:paraId="2BF51D60" w14:textId="77777777">
      <w:pPr>
        <w:pStyle w:val="ListParagraph"/>
        <w:numPr>
          <w:ilvl w:val="0"/>
          <w:numId w:val="16"/>
        </w:numPr>
      </w:pPr>
      <w:r>
        <w:t>Annual safeguarding updates</w:t>
      </w:r>
    </w:p>
    <w:p w:rsidR="00607D43" w:rsidP="00650D63" w:rsidRDefault="00E638D2" w14:paraId="5B452489" w14:textId="66001366">
      <w:pPr>
        <w:pStyle w:val="ListParagraph"/>
        <w:numPr>
          <w:ilvl w:val="0"/>
          <w:numId w:val="16"/>
        </w:numPr>
      </w:pPr>
      <w:r>
        <w:t>Induction training covering safeguarding responsibilities</w:t>
      </w:r>
    </w:p>
    <w:p w:rsidR="00607D43" w:rsidRDefault="00E638D2" w14:paraId="069782CD" w14:textId="77777777">
      <w:pPr>
        <w:pStyle w:val="Heading2"/>
      </w:pPr>
      <w:r>
        <w:t>9. Procedures for Reporting Concerns</w:t>
      </w:r>
    </w:p>
    <w:p w:rsidR="00E638D2" w:rsidP="00E638D2" w:rsidRDefault="00E638D2" w14:paraId="659A79E9" w14:textId="77777777">
      <w:pPr>
        <w:pStyle w:val="ListParagraph"/>
        <w:numPr>
          <w:ilvl w:val="0"/>
          <w:numId w:val="17"/>
        </w:numPr>
      </w:pPr>
      <w:r>
        <w:t>Immediate concerns must be reported to the DSL or Deputy DSL.</w:t>
      </w:r>
    </w:p>
    <w:p w:rsidR="00E638D2" w:rsidP="00E638D2" w:rsidRDefault="00E638D2" w14:paraId="282345C3" w14:textId="77777777">
      <w:pPr>
        <w:pStyle w:val="ListParagraph"/>
        <w:numPr>
          <w:ilvl w:val="0"/>
          <w:numId w:val="17"/>
        </w:numPr>
      </w:pPr>
      <w:r>
        <w:lastRenderedPageBreak/>
        <w:t>A written record must be completed using the appropriate form.</w:t>
      </w:r>
    </w:p>
    <w:p w:rsidR="00E638D2" w:rsidP="00E638D2" w:rsidRDefault="00E638D2" w14:paraId="55A3A9AD" w14:textId="77777777">
      <w:pPr>
        <w:pStyle w:val="ListParagraph"/>
        <w:numPr>
          <w:ilvl w:val="0"/>
          <w:numId w:val="17"/>
        </w:numPr>
      </w:pPr>
      <w:r>
        <w:t>If there is immediate danger, contact emergency services (999).</w:t>
      </w:r>
    </w:p>
    <w:p w:rsidR="00607D43" w:rsidP="00E638D2" w:rsidRDefault="00E638D2" w14:paraId="226407F3" w14:textId="48962687">
      <w:pPr>
        <w:pStyle w:val="ListParagraph"/>
        <w:numPr>
          <w:ilvl w:val="0"/>
          <w:numId w:val="17"/>
        </w:numPr>
        <w:rPr/>
      </w:pPr>
      <w:r w:rsidR="00E638D2">
        <w:rPr/>
        <w:t>Grad2Teach will liaise with external agencies (e.g., LADO, Social Services) where necessary</w:t>
      </w:r>
      <w:r w:rsidR="11445F4E">
        <w:rPr/>
        <w:t xml:space="preserve"> and </w:t>
      </w:r>
      <w:r w:rsidR="11445F4E">
        <w:rPr/>
        <w:t>deemed</w:t>
      </w:r>
      <w:r w:rsidR="11445F4E">
        <w:rPr/>
        <w:t xml:space="preserve"> </w:t>
      </w:r>
      <w:r w:rsidR="11445F4E">
        <w:rPr/>
        <w:t>appropriate at</w:t>
      </w:r>
      <w:r w:rsidR="11445F4E">
        <w:rPr/>
        <w:t xml:space="preserve"> its discretion and </w:t>
      </w:r>
      <w:r w:rsidR="11445F4E">
        <w:rPr/>
        <w:t>in accordance with</w:t>
      </w:r>
      <w:r w:rsidR="11445F4E">
        <w:rPr/>
        <w:t xml:space="preserve"> guidance otherwise referred to above in this policy.</w:t>
      </w:r>
    </w:p>
    <w:p w:rsidR="00607D43" w:rsidRDefault="00E638D2" w14:paraId="7291AFB8" w14:textId="77777777">
      <w:pPr>
        <w:pStyle w:val="Heading2"/>
      </w:pPr>
      <w:r>
        <w:t>10. Allegations Against Staff or Trainees</w:t>
      </w:r>
    </w:p>
    <w:p w:rsidR="00E638D2" w:rsidP="00E638D2" w:rsidRDefault="00E638D2" w14:paraId="2986ADB6" w14:textId="77777777">
      <w:pPr>
        <w:pStyle w:val="ListParagraph"/>
        <w:numPr>
          <w:ilvl w:val="0"/>
          <w:numId w:val="18"/>
        </w:numPr>
      </w:pPr>
      <w:r>
        <w:t>Any allegation must be reported to the DSL.</w:t>
      </w:r>
    </w:p>
    <w:p w:rsidR="00E638D2" w:rsidP="00E638D2" w:rsidRDefault="00E638D2" w14:paraId="240C01A8" w14:textId="77777777">
      <w:pPr>
        <w:pStyle w:val="ListParagraph"/>
        <w:numPr>
          <w:ilvl w:val="0"/>
          <w:numId w:val="18"/>
        </w:numPr>
      </w:pPr>
      <w:r>
        <w:t>Grad2Teach will investigate in line with DfE and local safeguarding procedures.</w:t>
      </w:r>
    </w:p>
    <w:p w:rsidR="00607D43" w:rsidP="00E638D2" w:rsidRDefault="00E638D2" w14:paraId="34AB5219" w14:textId="4527D465">
      <w:pPr>
        <w:pStyle w:val="ListParagraph"/>
        <w:numPr>
          <w:ilvl w:val="0"/>
          <w:numId w:val="18"/>
        </w:numPr>
      </w:pPr>
      <w:r>
        <w:t>If appropriate, the LADO will be notified.</w:t>
      </w:r>
    </w:p>
    <w:p w:rsidR="00607D43" w:rsidRDefault="00E638D2" w14:paraId="2B796279" w14:textId="77777777">
      <w:pPr>
        <w:pStyle w:val="Heading2"/>
      </w:pPr>
      <w:r>
        <w:t>11. Record Keeping</w:t>
      </w:r>
    </w:p>
    <w:p w:rsidR="00E638D2" w:rsidP="00E638D2" w:rsidRDefault="00E638D2" w14:paraId="393882B7" w14:textId="77777777">
      <w:pPr>
        <w:pStyle w:val="ListParagraph"/>
        <w:numPr>
          <w:ilvl w:val="0"/>
          <w:numId w:val="19"/>
        </w:numPr>
      </w:pPr>
      <w:r>
        <w:t>All safeguarding concerns are recorded securely and stored in compliance with GDPR.</w:t>
      </w:r>
    </w:p>
    <w:p w:rsidR="00607D43" w:rsidP="00E638D2" w:rsidRDefault="00E638D2" w14:paraId="6A98F8D3" w14:textId="491B592A">
      <w:pPr>
        <w:pStyle w:val="ListParagraph"/>
        <w:numPr>
          <w:ilvl w:val="0"/>
          <w:numId w:val="19"/>
        </w:numPr>
      </w:pPr>
      <w:r>
        <w:t>Records will be retained for a minimum of 3 years.</w:t>
      </w:r>
    </w:p>
    <w:p w:rsidR="00607D43" w:rsidRDefault="00E638D2" w14:paraId="098EA8FF" w14:textId="77777777">
      <w:pPr>
        <w:pStyle w:val="Heading2"/>
      </w:pPr>
      <w:r>
        <w:t>12. Confidentiality</w:t>
      </w:r>
    </w:p>
    <w:p w:rsidR="00607D43" w:rsidRDefault="00E638D2" w14:paraId="40F5F928" w14:textId="77777777">
      <w:r>
        <w:t>Information about safeguarding concerns will only be shared on a need-to-know basis. All records are confidential and accessible only to those directly involved.</w:t>
      </w:r>
    </w:p>
    <w:p w:rsidR="00607D43" w:rsidRDefault="00E638D2" w14:paraId="3764480D" w14:textId="77777777">
      <w:pPr>
        <w:pStyle w:val="Heading2"/>
      </w:pPr>
      <w:r>
        <w:t>13. Monitoring and Review</w:t>
      </w:r>
    </w:p>
    <w:p w:rsidR="00E638D2" w:rsidP="00E638D2" w:rsidRDefault="00E638D2" w14:paraId="101E67D7" w14:textId="77777777">
      <w:pPr>
        <w:pStyle w:val="ListParagraph"/>
        <w:numPr>
          <w:ilvl w:val="0"/>
          <w:numId w:val="20"/>
        </w:numPr>
      </w:pPr>
      <w:r>
        <w:t>This policy will be reviewed annually.</w:t>
      </w:r>
    </w:p>
    <w:p w:rsidR="00607D43" w:rsidP="00E638D2" w:rsidRDefault="00E638D2" w14:paraId="600E113A" w14:textId="2E4E6250">
      <w:pPr>
        <w:pStyle w:val="ListParagraph"/>
        <w:numPr>
          <w:ilvl w:val="0"/>
          <w:numId w:val="20"/>
        </w:numPr>
      </w:pPr>
      <w:r>
        <w:t>Updates will be made in response to changes in legislation or after safeguarding incidents.</w:t>
      </w:r>
    </w:p>
    <w:p w:rsidR="00607D43" w:rsidRDefault="00E638D2" w14:paraId="16B7B810" w14:textId="77777777">
      <w:pPr>
        <w:pStyle w:val="Heading2"/>
      </w:pPr>
      <w:r>
        <w:t>14. Related Policies</w:t>
      </w:r>
    </w:p>
    <w:p w:rsidR="00E638D2" w:rsidP="00E638D2" w:rsidRDefault="00E638D2" w14:paraId="11739A10" w14:textId="77777777">
      <w:pPr>
        <w:pStyle w:val="ListParagraph"/>
        <w:numPr>
          <w:ilvl w:val="0"/>
          <w:numId w:val="21"/>
        </w:numPr>
      </w:pPr>
      <w:r>
        <w:t>Recruitment, Selection and Vetting Policy</w:t>
      </w:r>
    </w:p>
    <w:p w:rsidR="00E638D2" w:rsidP="00E638D2" w:rsidRDefault="00E638D2" w14:paraId="4EA86E29" w14:textId="77777777">
      <w:pPr>
        <w:pStyle w:val="ListParagraph"/>
        <w:numPr>
          <w:ilvl w:val="0"/>
          <w:numId w:val="21"/>
        </w:numPr>
      </w:pPr>
      <w:r>
        <w:t>Whistleblowing Policy</w:t>
      </w:r>
    </w:p>
    <w:p w:rsidR="00E638D2" w:rsidP="00E638D2" w:rsidRDefault="00E638D2" w14:paraId="5A71260A" w14:textId="77777777">
      <w:pPr>
        <w:pStyle w:val="ListParagraph"/>
        <w:numPr>
          <w:ilvl w:val="0"/>
          <w:numId w:val="21"/>
        </w:numPr>
      </w:pPr>
      <w:r>
        <w:t>Complaints Policy</w:t>
      </w:r>
    </w:p>
    <w:p w:rsidR="00E638D2" w:rsidP="00E638D2" w:rsidRDefault="00E638D2" w14:paraId="66CB1F5C" w14:textId="77777777">
      <w:pPr>
        <w:pStyle w:val="ListParagraph"/>
        <w:numPr>
          <w:ilvl w:val="0"/>
          <w:numId w:val="21"/>
        </w:numPr>
      </w:pPr>
      <w:r>
        <w:t>Equality, Diversity, and Inclusion Policy</w:t>
      </w:r>
    </w:p>
    <w:p w:rsidR="00E638D2" w:rsidP="00E638D2" w:rsidRDefault="00E638D2" w14:paraId="1E23EDC6" w14:textId="77777777">
      <w:pPr>
        <w:pStyle w:val="ListParagraph"/>
        <w:numPr>
          <w:ilvl w:val="0"/>
          <w:numId w:val="21"/>
        </w:numPr>
      </w:pPr>
      <w:r>
        <w:t>GDPR and Data Protection Policy</w:t>
      </w:r>
    </w:p>
    <w:p w:rsidR="00607D43" w:rsidP="00E638D2" w:rsidRDefault="00E638D2" w14:paraId="33F4A23E" w14:textId="7A515B2E">
      <w:pPr>
        <w:pStyle w:val="ListParagraph"/>
        <w:numPr>
          <w:ilvl w:val="0"/>
          <w:numId w:val="21"/>
        </w:numPr>
      </w:pPr>
      <w:r>
        <w:t>Conflicts of Interest Policy</w:t>
      </w:r>
    </w:p>
    <w:p w:rsidR="00607D43" w:rsidRDefault="00607D43" w14:paraId="05D92566" w14:textId="6365745C"/>
    <w:sectPr w:rsidR="00607D43" w:rsidSect="00034616">
      <w:headerReference w:type="default" r:id="rId13"/>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0D63" w:rsidP="00650D63" w:rsidRDefault="00650D63" w14:paraId="0E1536AE" w14:textId="77777777">
      <w:pPr>
        <w:spacing w:after="0" w:line="240" w:lineRule="auto"/>
      </w:pPr>
      <w:r>
        <w:separator/>
      </w:r>
    </w:p>
  </w:endnote>
  <w:endnote w:type="continuationSeparator" w:id="0">
    <w:p w:rsidR="00650D63" w:rsidP="00650D63" w:rsidRDefault="00650D63" w14:paraId="73A37B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0D63" w:rsidP="00650D63" w:rsidRDefault="00650D63" w14:paraId="4BE307C3" w14:textId="77777777">
      <w:pPr>
        <w:spacing w:after="0" w:line="240" w:lineRule="auto"/>
      </w:pPr>
      <w:r>
        <w:separator/>
      </w:r>
    </w:p>
  </w:footnote>
  <w:footnote w:type="continuationSeparator" w:id="0">
    <w:p w:rsidR="00650D63" w:rsidP="00650D63" w:rsidRDefault="00650D63" w14:paraId="1E8A73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0D63" w:rsidRDefault="00650D63" w14:paraId="57A9CE2A" w14:textId="3E0C60E4">
    <w:pPr>
      <w:pStyle w:val="Header"/>
    </w:pPr>
    <w:r>
      <w:rPr>
        <w:noProof/>
      </w:rPr>
      <w:drawing>
        <wp:anchor distT="0" distB="0" distL="114300" distR="114300" simplePos="0" relativeHeight="251659264" behindDoc="1" locked="0" layoutInCell="1" allowOverlap="1" wp14:anchorId="7BEDD0A8" wp14:editId="5FD26CB6">
          <wp:simplePos x="0" y="0"/>
          <wp:positionH relativeFrom="page">
            <wp:posOffset>19050</wp:posOffset>
          </wp:positionH>
          <wp:positionV relativeFrom="paragraph">
            <wp:posOffset>-457200</wp:posOffset>
          </wp:positionV>
          <wp:extent cx="7750810" cy="1842135"/>
          <wp:effectExtent l="0" t="0" r="2540" b="5715"/>
          <wp:wrapTight wrapText="bothSides">
            <wp:wrapPolygon edited="0">
              <wp:start x="0" y="0"/>
              <wp:lineTo x="0" y="21444"/>
              <wp:lineTo x="21554" y="21444"/>
              <wp:lineTo x="21554" y="0"/>
              <wp:lineTo x="0" y="0"/>
            </wp:wrapPolygon>
          </wp:wrapTight>
          <wp:docPr id="1446378210" name="Picture 2"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78210" name="Picture 2" descr="A red and white sign with white text"/>
                  <pic:cNvPicPr/>
                </pic:nvPicPr>
                <pic:blipFill>
                  <a:blip r:embed="rId1">
                    <a:extLst>
                      <a:ext uri="{28A0092B-C50C-407E-A947-70E740481C1C}">
                        <a14:useLocalDpi xmlns:a14="http://schemas.microsoft.com/office/drawing/2010/main" val="0"/>
                      </a:ext>
                    </a:extLst>
                  </a:blip>
                  <a:stretch>
                    <a:fillRect/>
                  </a:stretch>
                </pic:blipFill>
                <pic:spPr>
                  <a:xfrm>
                    <a:off x="0" y="0"/>
                    <a:ext cx="7750810"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151E4AFC"/>
    <w:multiLevelType w:val="hybridMultilevel"/>
    <w:tmpl w:val="D7B836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F257B35"/>
    <w:multiLevelType w:val="hybridMultilevel"/>
    <w:tmpl w:val="D924E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F963C2F"/>
    <w:multiLevelType w:val="hybridMultilevel"/>
    <w:tmpl w:val="3B105F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9547BAC"/>
    <w:multiLevelType w:val="hybridMultilevel"/>
    <w:tmpl w:val="744AAF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6EC07FC"/>
    <w:multiLevelType w:val="hybridMultilevel"/>
    <w:tmpl w:val="13A631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8A22373"/>
    <w:multiLevelType w:val="hybridMultilevel"/>
    <w:tmpl w:val="3C865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1D22036"/>
    <w:multiLevelType w:val="hybridMultilevel"/>
    <w:tmpl w:val="E0104A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8673CE1"/>
    <w:multiLevelType w:val="hybridMultilevel"/>
    <w:tmpl w:val="9D7AD5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AD11834"/>
    <w:multiLevelType w:val="hybridMultilevel"/>
    <w:tmpl w:val="5F0472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12204D4"/>
    <w:multiLevelType w:val="hybridMultilevel"/>
    <w:tmpl w:val="E708CB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57133C7"/>
    <w:multiLevelType w:val="hybridMultilevel"/>
    <w:tmpl w:val="C3E0F6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7F00E61"/>
    <w:multiLevelType w:val="hybridMultilevel"/>
    <w:tmpl w:val="92DA1A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52694983">
    <w:abstractNumId w:val="8"/>
  </w:num>
  <w:num w:numId="2" w16cid:durableId="1919096324">
    <w:abstractNumId w:val="6"/>
  </w:num>
  <w:num w:numId="3" w16cid:durableId="2124960172">
    <w:abstractNumId w:val="5"/>
  </w:num>
  <w:num w:numId="4" w16cid:durableId="307631349">
    <w:abstractNumId w:val="4"/>
  </w:num>
  <w:num w:numId="5" w16cid:durableId="1707752296">
    <w:abstractNumId w:val="7"/>
  </w:num>
  <w:num w:numId="6" w16cid:durableId="188494858">
    <w:abstractNumId w:val="3"/>
  </w:num>
  <w:num w:numId="7" w16cid:durableId="1387294375">
    <w:abstractNumId w:val="2"/>
  </w:num>
  <w:num w:numId="8" w16cid:durableId="1997537830">
    <w:abstractNumId w:val="1"/>
  </w:num>
  <w:num w:numId="9" w16cid:durableId="403533853">
    <w:abstractNumId w:val="0"/>
  </w:num>
  <w:num w:numId="10" w16cid:durableId="2108576359">
    <w:abstractNumId w:val="20"/>
  </w:num>
  <w:num w:numId="11" w16cid:durableId="1698964487">
    <w:abstractNumId w:val="15"/>
  </w:num>
  <w:num w:numId="12" w16cid:durableId="984554969">
    <w:abstractNumId w:val="13"/>
  </w:num>
  <w:num w:numId="13" w16cid:durableId="1207378104">
    <w:abstractNumId w:val="19"/>
  </w:num>
  <w:num w:numId="14" w16cid:durableId="1387877285">
    <w:abstractNumId w:val="12"/>
  </w:num>
  <w:num w:numId="15" w16cid:durableId="40785698">
    <w:abstractNumId w:val="17"/>
  </w:num>
  <w:num w:numId="16" w16cid:durableId="1331249028">
    <w:abstractNumId w:val="18"/>
  </w:num>
  <w:num w:numId="17" w16cid:durableId="12070956">
    <w:abstractNumId w:val="14"/>
  </w:num>
  <w:num w:numId="18" w16cid:durableId="1029405130">
    <w:abstractNumId w:val="10"/>
  </w:num>
  <w:num w:numId="19" w16cid:durableId="920061849">
    <w:abstractNumId w:val="11"/>
  </w:num>
  <w:num w:numId="20" w16cid:durableId="1103963113">
    <w:abstractNumId w:val="16"/>
  </w:num>
  <w:num w:numId="21" w16cid:durableId="12412564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B4C30"/>
    <w:rsid w:val="00607D43"/>
    <w:rsid w:val="00650D63"/>
    <w:rsid w:val="009C0F92"/>
    <w:rsid w:val="00AA1D8D"/>
    <w:rsid w:val="00AD49B2"/>
    <w:rsid w:val="00B47730"/>
    <w:rsid w:val="00CB0664"/>
    <w:rsid w:val="00E638D2"/>
    <w:rsid w:val="00FC693F"/>
    <w:rsid w:val="03815B8D"/>
    <w:rsid w:val="0504A450"/>
    <w:rsid w:val="0D364967"/>
    <w:rsid w:val="11445F4E"/>
    <w:rsid w:val="12CE565C"/>
    <w:rsid w:val="178F091D"/>
    <w:rsid w:val="2081FA6A"/>
    <w:rsid w:val="21688CBF"/>
    <w:rsid w:val="2C48E3DF"/>
    <w:rsid w:val="2E37E91E"/>
    <w:rsid w:val="37C64292"/>
    <w:rsid w:val="4157FEF0"/>
    <w:rsid w:val="439F2506"/>
    <w:rsid w:val="4770CBED"/>
    <w:rsid w:val="4C0DB266"/>
    <w:rsid w:val="4E43B258"/>
    <w:rsid w:val="500A1750"/>
    <w:rsid w:val="5C097007"/>
    <w:rsid w:val="649CB86D"/>
    <w:rsid w:val="65C7C07E"/>
    <w:rsid w:val="67A35A66"/>
    <w:rsid w:val="68A71304"/>
    <w:rsid w:val="6E357BF9"/>
    <w:rsid w:val="6E9DD1AF"/>
    <w:rsid w:val="6F3B54AB"/>
    <w:rsid w:val="708A3895"/>
    <w:rsid w:val="7C6D2DB8"/>
    <w:rsid w:val="7D941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103BE7"/>
  <w14:defaultImageDpi w14:val="300"/>
  <w15:docId w15:val="{2B51CCE3-C39C-4744-9A63-186A3ABC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50D63"/>
    <w:rPr>
      <w:color w:val="0000FF" w:themeColor="hyperlink"/>
      <w:u w:val="single"/>
    </w:rPr>
  </w:style>
  <w:style w:type="character" w:styleId="UnresolvedMention">
    <w:name w:val="Unresolved Mention"/>
    <w:basedOn w:val="DefaultParagraphFont"/>
    <w:uiPriority w:val="99"/>
    <w:semiHidden/>
    <w:unhideWhenUsed/>
    <w:rsid w:val="00650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369044">
      <w:bodyDiv w:val="1"/>
      <w:marLeft w:val="0"/>
      <w:marRight w:val="0"/>
      <w:marTop w:val="0"/>
      <w:marBottom w:val="0"/>
      <w:divBdr>
        <w:top w:val="none" w:sz="0" w:space="0" w:color="auto"/>
        <w:left w:val="none" w:sz="0" w:space="0" w:color="auto"/>
        <w:bottom w:val="none" w:sz="0" w:space="0" w:color="auto"/>
        <w:right w:val="none" w:sz="0" w:space="0" w:color="auto"/>
      </w:divBdr>
      <w:divsChild>
        <w:div w:id="1787233777">
          <w:marLeft w:val="0"/>
          <w:marRight w:val="0"/>
          <w:marTop w:val="0"/>
          <w:marBottom w:val="0"/>
          <w:divBdr>
            <w:top w:val="none" w:sz="0" w:space="0" w:color="auto"/>
            <w:left w:val="none" w:sz="0" w:space="0" w:color="auto"/>
            <w:bottom w:val="none" w:sz="0" w:space="0" w:color="auto"/>
            <w:right w:val="none" w:sz="0" w:space="0" w:color="auto"/>
          </w:divBdr>
          <w:divsChild>
            <w:div w:id="264270218">
              <w:marLeft w:val="0"/>
              <w:marRight w:val="0"/>
              <w:marTop w:val="30"/>
              <w:marBottom w:val="30"/>
              <w:divBdr>
                <w:top w:val="none" w:sz="0" w:space="0" w:color="auto"/>
                <w:left w:val="none" w:sz="0" w:space="0" w:color="auto"/>
                <w:bottom w:val="none" w:sz="0" w:space="0" w:color="auto"/>
                <w:right w:val="none" w:sz="0" w:space="0" w:color="auto"/>
              </w:divBdr>
              <w:divsChild>
                <w:div w:id="312804548">
                  <w:marLeft w:val="0"/>
                  <w:marRight w:val="0"/>
                  <w:marTop w:val="0"/>
                  <w:marBottom w:val="0"/>
                  <w:divBdr>
                    <w:top w:val="none" w:sz="0" w:space="0" w:color="auto"/>
                    <w:left w:val="none" w:sz="0" w:space="0" w:color="auto"/>
                    <w:bottom w:val="none" w:sz="0" w:space="0" w:color="auto"/>
                    <w:right w:val="none" w:sz="0" w:space="0" w:color="auto"/>
                  </w:divBdr>
                  <w:divsChild>
                    <w:div w:id="1295329703">
                      <w:marLeft w:val="0"/>
                      <w:marRight w:val="0"/>
                      <w:marTop w:val="0"/>
                      <w:marBottom w:val="0"/>
                      <w:divBdr>
                        <w:top w:val="none" w:sz="0" w:space="0" w:color="auto"/>
                        <w:left w:val="none" w:sz="0" w:space="0" w:color="auto"/>
                        <w:bottom w:val="none" w:sz="0" w:space="0" w:color="auto"/>
                        <w:right w:val="none" w:sz="0" w:space="0" w:color="auto"/>
                      </w:divBdr>
                    </w:div>
                  </w:divsChild>
                </w:div>
                <w:div w:id="1545407214">
                  <w:marLeft w:val="0"/>
                  <w:marRight w:val="0"/>
                  <w:marTop w:val="0"/>
                  <w:marBottom w:val="0"/>
                  <w:divBdr>
                    <w:top w:val="none" w:sz="0" w:space="0" w:color="auto"/>
                    <w:left w:val="none" w:sz="0" w:space="0" w:color="auto"/>
                    <w:bottom w:val="none" w:sz="0" w:space="0" w:color="auto"/>
                    <w:right w:val="none" w:sz="0" w:space="0" w:color="auto"/>
                  </w:divBdr>
                  <w:divsChild>
                    <w:div w:id="1334721479">
                      <w:marLeft w:val="0"/>
                      <w:marRight w:val="0"/>
                      <w:marTop w:val="0"/>
                      <w:marBottom w:val="0"/>
                      <w:divBdr>
                        <w:top w:val="none" w:sz="0" w:space="0" w:color="auto"/>
                        <w:left w:val="none" w:sz="0" w:space="0" w:color="auto"/>
                        <w:bottom w:val="none" w:sz="0" w:space="0" w:color="auto"/>
                        <w:right w:val="none" w:sz="0" w:space="0" w:color="auto"/>
                      </w:divBdr>
                    </w:div>
                  </w:divsChild>
                </w:div>
                <w:div w:id="247233691">
                  <w:marLeft w:val="0"/>
                  <w:marRight w:val="0"/>
                  <w:marTop w:val="0"/>
                  <w:marBottom w:val="0"/>
                  <w:divBdr>
                    <w:top w:val="none" w:sz="0" w:space="0" w:color="auto"/>
                    <w:left w:val="none" w:sz="0" w:space="0" w:color="auto"/>
                    <w:bottom w:val="none" w:sz="0" w:space="0" w:color="auto"/>
                    <w:right w:val="none" w:sz="0" w:space="0" w:color="auto"/>
                  </w:divBdr>
                  <w:divsChild>
                    <w:div w:id="1573467193">
                      <w:marLeft w:val="0"/>
                      <w:marRight w:val="0"/>
                      <w:marTop w:val="0"/>
                      <w:marBottom w:val="0"/>
                      <w:divBdr>
                        <w:top w:val="none" w:sz="0" w:space="0" w:color="auto"/>
                        <w:left w:val="none" w:sz="0" w:space="0" w:color="auto"/>
                        <w:bottom w:val="none" w:sz="0" w:space="0" w:color="auto"/>
                        <w:right w:val="none" w:sz="0" w:space="0" w:color="auto"/>
                      </w:divBdr>
                    </w:div>
                  </w:divsChild>
                </w:div>
                <w:div w:id="1778401491">
                  <w:marLeft w:val="0"/>
                  <w:marRight w:val="0"/>
                  <w:marTop w:val="0"/>
                  <w:marBottom w:val="0"/>
                  <w:divBdr>
                    <w:top w:val="none" w:sz="0" w:space="0" w:color="auto"/>
                    <w:left w:val="none" w:sz="0" w:space="0" w:color="auto"/>
                    <w:bottom w:val="none" w:sz="0" w:space="0" w:color="auto"/>
                    <w:right w:val="none" w:sz="0" w:space="0" w:color="auto"/>
                  </w:divBdr>
                  <w:divsChild>
                    <w:div w:id="1658149437">
                      <w:marLeft w:val="0"/>
                      <w:marRight w:val="0"/>
                      <w:marTop w:val="0"/>
                      <w:marBottom w:val="0"/>
                      <w:divBdr>
                        <w:top w:val="none" w:sz="0" w:space="0" w:color="auto"/>
                        <w:left w:val="none" w:sz="0" w:space="0" w:color="auto"/>
                        <w:bottom w:val="none" w:sz="0" w:space="0" w:color="auto"/>
                        <w:right w:val="none" w:sz="0" w:space="0" w:color="auto"/>
                      </w:divBdr>
                    </w:div>
                  </w:divsChild>
                </w:div>
                <w:div w:id="1420710286">
                  <w:marLeft w:val="0"/>
                  <w:marRight w:val="0"/>
                  <w:marTop w:val="0"/>
                  <w:marBottom w:val="0"/>
                  <w:divBdr>
                    <w:top w:val="none" w:sz="0" w:space="0" w:color="auto"/>
                    <w:left w:val="none" w:sz="0" w:space="0" w:color="auto"/>
                    <w:bottom w:val="none" w:sz="0" w:space="0" w:color="auto"/>
                    <w:right w:val="none" w:sz="0" w:space="0" w:color="auto"/>
                  </w:divBdr>
                  <w:divsChild>
                    <w:div w:id="1923248862">
                      <w:marLeft w:val="0"/>
                      <w:marRight w:val="0"/>
                      <w:marTop w:val="0"/>
                      <w:marBottom w:val="0"/>
                      <w:divBdr>
                        <w:top w:val="none" w:sz="0" w:space="0" w:color="auto"/>
                        <w:left w:val="none" w:sz="0" w:space="0" w:color="auto"/>
                        <w:bottom w:val="none" w:sz="0" w:space="0" w:color="auto"/>
                        <w:right w:val="none" w:sz="0" w:space="0" w:color="auto"/>
                      </w:divBdr>
                    </w:div>
                  </w:divsChild>
                </w:div>
                <w:div w:id="1594509935">
                  <w:marLeft w:val="0"/>
                  <w:marRight w:val="0"/>
                  <w:marTop w:val="0"/>
                  <w:marBottom w:val="0"/>
                  <w:divBdr>
                    <w:top w:val="none" w:sz="0" w:space="0" w:color="auto"/>
                    <w:left w:val="none" w:sz="0" w:space="0" w:color="auto"/>
                    <w:bottom w:val="none" w:sz="0" w:space="0" w:color="auto"/>
                    <w:right w:val="none" w:sz="0" w:space="0" w:color="auto"/>
                  </w:divBdr>
                  <w:divsChild>
                    <w:div w:id="1614288333">
                      <w:marLeft w:val="0"/>
                      <w:marRight w:val="0"/>
                      <w:marTop w:val="0"/>
                      <w:marBottom w:val="0"/>
                      <w:divBdr>
                        <w:top w:val="none" w:sz="0" w:space="0" w:color="auto"/>
                        <w:left w:val="none" w:sz="0" w:space="0" w:color="auto"/>
                        <w:bottom w:val="none" w:sz="0" w:space="0" w:color="auto"/>
                        <w:right w:val="none" w:sz="0" w:space="0" w:color="auto"/>
                      </w:divBdr>
                    </w:div>
                  </w:divsChild>
                </w:div>
                <w:div w:id="1002050639">
                  <w:marLeft w:val="0"/>
                  <w:marRight w:val="0"/>
                  <w:marTop w:val="0"/>
                  <w:marBottom w:val="0"/>
                  <w:divBdr>
                    <w:top w:val="none" w:sz="0" w:space="0" w:color="auto"/>
                    <w:left w:val="none" w:sz="0" w:space="0" w:color="auto"/>
                    <w:bottom w:val="none" w:sz="0" w:space="0" w:color="auto"/>
                    <w:right w:val="none" w:sz="0" w:space="0" w:color="auto"/>
                  </w:divBdr>
                  <w:divsChild>
                    <w:div w:id="815146398">
                      <w:marLeft w:val="0"/>
                      <w:marRight w:val="0"/>
                      <w:marTop w:val="0"/>
                      <w:marBottom w:val="0"/>
                      <w:divBdr>
                        <w:top w:val="none" w:sz="0" w:space="0" w:color="auto"/>
                        <w:left w:val="none" w:sz="0" w:space="0" w:color="auto"/>
                        <w:bottom w:val="none" w:sz="0" w:space="0" w:color="auto"/>
                        <w:right w:val="none" w:sz="0" w:space="0" w:color="auto"/>
                      </w:divBdr>
                    </w:div>
                  </w:divsChild>
                </w:div>
                <w:div w:id="1530988105">
                  <w:marLeft w:val="0"/>
                  <w:marRight w:val="0"/>
                  <w:marTop w:val="0"/>
                  <w:marBottom w:val="0"/>
                  <w:divBdr>
                    <w:top w:val="none" w:sz="0" w:space="0" w:color="auto"/>
                    <w:left w:val="none" w:sz="0" w:space="0" w:color="auto"/>
                    <w:bottom w:val="none" w:sz="0" w:space="0" w:color="auto"/>
                    <w:right w:val="none" w:sz="0" w:space="0" w:color="auto"/>
                  </w:divBdr>
                  <w:divsChild>
                    <w:div w:id="7808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20238">
          <w:marLeft w:val="0"/>
          <w:marRight w:val="0"/>
          <w:marTop w:val="0"/>
          <w:marBottom w:val="0"/>
          <w:divBdr>
            <w:top w:val="none" w:sz="0" w:space="0" w:color="auto"/>
            <w:left w:val="none" w:sz="0" w:space="0" w:color="auto"/>
            <w:bottom w:val="none" w:sz="0" w:space="0" w:color="auto"/>
            <w:right w:val="none" w:sz="0" w:space="0" w:color="auto"/>
          </w:divBdr>
        </w:div>
      </w:divsChild>
    </w:div>
    <w:div w:id="1366637797">
      <w:bodyDiv w:val="1"/>
      <w:marLeft w:val="0"/>
      <w:marRight w:val="0"/>
      <w:marTop w:val="0"/>
      <w:marBottom w:val="0"/>
      <w:divBdr>
        <w:top w:val="none" w:sz="0" w:space="0" w:color="auto"/>
        <w:left w:val="none" w:sz="0" w:space="0" w:color="auto"/>
        <w:bottom w:val="none" w:sz="0" w:space="0" w:color="auto"/>
        <w:right w:val="none" w:sz="0" w:space="0" w:color="auto"/>
      </w:divBdr>
      <w:divsChild>
        <w:div w:id="1426615163">
          <w:marLeft w:val="0"/>
          <w:marRight w:val="0"/>
          <w:marTop w:val="0"/>
          <w:marBottom w:val="0"/>
          <w:divBdr>
            <w:top w:val="none" w:sz="0" w:space="0" w:color="auto"/>
            <w:left w:val="none" w:sz="0" w:space="0" w:color="auto"/>
            <w:bottom w:val="none" w:sz="0" w:space="0" w:color="auto"/>
            <w:right w:val="none" w:sz="0" w:space="0" w:color="auto"/>
          </w:divBdr>
          <w:divsChild>
            <w:div w:id="1596326801">
              <w:marLeft w:val="0"/>
              <w:marRight w:val="0"/>
              <w:marTop w:val="30"/>
              <w:marBottom w:val="30"/>
              <w:divBdr>
                <w:top w:val="none" w:sz="0" w:space="0" w:color="auto"/>
                <w:left w:val="none" w:sz="0" w:space="0" w:color="auto"/>
                <w:bottom w:val="none" w:sz="0" w:space="0" w:color="auto"/>
                <w:right w:val="none" w:sz="0" w:space="0" w:color="auto"/>
              </w:divBdr>
              <w:divsChild>
                <w:div w:id="284820334">
                  <w:marLeft w:val="0"/>
                  <w:marRight w:val="0"/>
                  <w:marTop w:val="0"/>
                  <w:marBottom w:val="0"/>
                  <w:divBdr>
                    <w:top w:val="none" w:sz="0" w:space="0" w:color="auto"/>
                    <w:left w:val="none" w:sz="0" w:space="0" w:color="auto"/>
                    <w:bottom w:val="none" w:sz="0" w:space="0" w:color="auto"/>
                    <w:right w:val="none" w:sz="0" w:space="0" w:color="auto"/>
                  </w:divBdr>
                  <w:divsChild>
                    <w:div w:id="278336884">
                      <w:marLeft w:val="0"/>
                      <w:marRight w:val="0"/>
                      <w:marTop w:val="0"/>
                      <w:marBottom w:val="0"/>
                      <w:divBdr>
                        <w:top w:val="none" w:sz="0" w:space="0" w:color="auto"/>
                        <w:left w:val="none" w:sz="0" w:space="0" w:color="auto"/>
                        <w:bottom w:val="none" w:sz="0" w:space="0" w:color="auto"/>
                        <w:right w:val="none" w:sz="0" w:space="0" w:color="auto"/>
                      </w:divBdr>
                    </w:div>
                  </w:divsChild>
                </w:div>
                <w:div w:id="1035348295">
                  <w:marLeft w:val="0"/>
                  <w:marRight w:val="0"/>
                  <w:marTop w:val="0"/>
                  <w:marBottom w:val="0"/>
                  <w:divBdr>
                    <w:top w:val="none" w:sz="0" w:space="0" w:color="auto"/>
                    <w:left w:val="none" w:sz="0" w:space="0" w:color="auto"/>
                    <w:bottom w:val="none" w:sz="0" w:space="0" w:color="auto"/>
                    <w:right w:val="none" w:sz="0" w:space="0" w:color="auto"/>
                  </w:divBdr>
                  <w:divsChild>
                    <w:div w:id="624043612">
                      <w:marLeft w:val="0"/>
                      <w:marRight w:val="0"/>
                      <w:marTop w:val="0"/>
                      <w:marBottom w:val="0"/>
                      <w:divBdr>
                        <w:top w:val="none" w:sz="0" w:space="0" w:color="auto"/>
                        <w:left w:val="none" w:sz="0" w:space="0" w:color="auto"/>
                        <w:bottom w:val="none" w:sz="0" w:space="0" w:color="auto"/>
                        <w:right w:val="none" w:sz="0" w:space="0" w:color="auto"/>
                      </w:divBdr>
                    </w:div>
                  </w:divsChild>
                </w:div>
                <w:div w:id="448821400">
                  <w:marLeft w:val="0"/>
                  <w:marRight w:val="0"/>
                  <w:marTop w:val="0"/>
                  <w:marBottom w:val="0"/>
                  <w:divBdr>
                    <w:top w:val="none" w:sz="0" w:space="0" w:color="auto"/>
                    <w:left w:val="none" w:sz="0" w:space="0" w:color="auto"/>
                    <w:bottom w:val="none" w:sz="0" w:space="0" w:color="auto"/>
                    <w:right w:val="none" w:sz="0" w:space="0" w:color="auto"/>
                  </w:divBdr>
                  <w:divsChild>
                    <w:div w:id="375932777">
                      <w:marLeft w:val="0"/>
                      <w:marRight w:val="0"/>
                      <w:marTop w:val="0"/>
                      <w:marBottom w:val="0"/>
                      <w:divBdr>
                        <w:top w:val="none" w:sz="0" w:space="0" w:color="auto"/>
                        <w:left w:val="none" w:sz="0" w:space="0" w:color="auto"/>
                        <w:bottom w:val="none" w:sz="0" w:space="0" w:color="auto"/>
                        <w:right w:val="none" w:sz="0" w:space="0" w:color="auto"/>
                      </w:divBdr>
                    </w:div>
                  </w:divsChild>
                </w:div>
                <w:div w:id="726999902">
                  <w:marLeft w:val="0"/>
                  <w:marRight w:val="0"/>
                  <w:marTop w:val="0"/>
                  <w:marBottom w:val="0"/>
                  <w:divBdr>
                    <w:top w:val="none" w:sz="0" w:space="0" w:color="auto"/>
                    <w:left w:val="none" w:sz="0" w:space="0" w:color="auto"/>
                    <w:bottom w:val="none" w:sz="0" w:space="0" w:color="auto"/>
                    <w:right w:val="none" w:sz="0" w:space="0" w:color="auto"/>
                  </w:divBdr>
                  <w:divsChild>
                    <w:div w:id="86972515">
                      <w:marLeft w:val="0"/>
                      <w:marRight w:val="0"/>
                      <w:marTop w:val="0"/>
                      <w:marBottom w:val="0"/>
                      <w:divBdr>
                        <w:top w:val="none" w:sz="0" w:space="0" w:color="auto"/>
                        <w:left w:val="none" w:sz="0" w:space="0" w:color="auto"/>
                        <w:bottom w:val="none" w:sz="0" w:space="0" w:color="auto"/>
                        <w:right w:val="none" w:sz="0" w:space="0" w:color="auto"/>
                      </w:divBdr>
                    </w:div>
                  </w:divsChild>
                </w:div>
                <w:div w:id="1873570238">
                  <w:marLeft w:val="0"/>
                  <w:marRight w:val="0"/>
                  <w:marTop w:val="0"/>
                  <w:marBottom w:val="0"/>
                  <w:divBdr>
                    <w:top w:val="none" w:sz="0" w:space="0" w:color="auto"/>
                    <w:left w:val="none" w:sz="0" w:space="0" w:color="auto"/>
                    <w:bottom w:val="none" w:sz="0" w:space="0" w:color="auto"/>
                    <w:right w:val="none" w:sz="0" w:space="0" w:color="auto"/>
                  </w:divBdr>
                  <w:divsChild>
                    <w:div w:id="1891843976">
                      <w:marLeft w:val="0"/>
                      <w:marRight w:val="0"/>
                      <w:marTop w:val="0"/>
                      <w:marBottom w:val="0"/>
                      <w:divBdr>
                        <w:top w:val="none" w:sz="0" w:space="0" w:color="auto"/>
                        <w:left w:val="none" w:sz="0" w:space="0" w:color="auto"/>
                        <w:bottom w:val="none" w:sz="0" w:space="0" w:color="auto"/>
                        <w:right w:val="none" w:sz="0" w:space="0" w:color="auto"/>
                      </w:divBdr>
                    </w:div>
                  </w:divsChild>
                </w:div>
                <w:div w:id="1273980114">
                  <w:marLeft w:val="0"/>
                  <w:marRight w:val="0"/>
                  <w:marTop w:val="0"/>
                  <w:marBottom w:val="0"/>
                  <w:divBdr>
                    <w:top w:val="none" w:sz="0" w:space="0" w:color="auto"/>
                    <w:left w:val="none" w:sz="0" w:space="0" w:color="auto"/>
                    <w:bottom w:val="none" w:sz="0" w:space="0" w:color="auto"/>
                    <w:right w:val="none" w:sz="0" w:space="0" w:color="auto"/>
                  </w:divBdr>
                  <w:divsChild>
                    <w:div w:id="1029912385">
                      <w:marLeft w:val="0"/>
                      <w:marRight w:val="0"/>
                      <w:marTop w:val="0"/>
                      <w:marBottom w:val="0"/>
                      <w:divBdr>
                        <w:top w:val="none" w:sz="0" w:space="0" w:color="auto"/>
                        <w:left w:val="none" w:sz="0" w:space="0" w:color="auto"/>
                        <w:bottom w:val="none" w:sz="0" w:space="0" w:color="auto"/>
                        <w:right w:val="none" w:sz="0" w:space="0" w:color="auto"/>
                      </w:divBdr>
                    </w:div>
                  </w:divsChild>
                </w:div>
                <w:div w:id="435250890">
                  <w:marLeft w:val="0"/>
                  <w:marRight w:val="0"/>
                  <w:marTop w:val="0"/>
                  <w:marBottom w:val="0"/>
                  <w:divBdr>
                    <w:top w:val="none" w:sz="0" w:space="0" w:color="auto"/>
                    <w:left w:val="none" w:sz="0" w:space="0" w:color="auto"/>
                    <w:bottom w:val="none" w:sz="0" w:space="0" w:color="auto"/>
                    <w:right w:val="none" w:sz="0" w:space="0" w:color="auto"/>
                  </w:divBdr>
                  <w:divsChild>
                    <w:div w:id="2055812711">
                      <w:marLeft w:val="0"/>
                      <w:marRight w:val="0"/>
                      <w:marTop w:val="0"/>
                      <w:marBottom w:val="0"/>
                      <w:divBdr>
                        <w:top w:val="none" w:sz="0" w:space="0" w:color="auto"/>
                        <w:left w:val="none" w:sz="0" w:space="0" w:color="auto"/>
                        <w:bottom w:val="none" w:sz="0" w:space="0" w:color="auto"/>
                        <w:right w:val="none" w:sz="0" w:space="0" w:color="auto"/>
                      </w:divBdr>
                    </w:div>
                  </w:divsChild>
                </w:div>
                <w:div w:id="1103693298">
                  <w:marLeft w:val="0"/>
                  <w:marRight w:val="0"/>
                  <w:marTop w:val="0"/>
                  <w:marBottom w:val="0"/>
                  <w:divBdr>
                    <w:top w:val="none" w:sz="0" w:space="0" w:color="auto"/>
                    <w:left w:val="none" w:sz="0" w:space="0" w:color="auto"/>
                    <w:bottom w:val="none" w:sz="0" w:space="0" w:color="auto"/>
                    <w:right w:val="none" w:sz="0" w:space="0" w:color="auto"/>
                  </w:divBdr>
                  <w:divsChild>
                    <w:div w:id="214631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5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AllyB@Grad2teach.ac.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alexb@grad2teach.ac.uk" TargetMode="External" Id="R011220aab48c4ab1"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aa22f9-cc7b-464c-a307-4f3ca8762b12" xsi:nil="true"/>
    <lcf76f155ced4ddcb4097134ff3c332f xmlns="e5873d33-56ae-40f9-8b97-64a660b0ab54">
      <Terms xmlns="http://schemas.microsoft.com/office/infopath/2007/PartnerControls"/>
    </lcf76f155ced4ddcb4097134ff3c332f>
    <ABnotes xmlns="e5873d33-56ae-40f9-8b97-64a660b0ab54">Not checked</ABnotes>
    <Called xmlns="e5873d33-56ae-40f9-8b97-64a660b0ab54">true</Call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B14B20ECE6144FBD50D036D694871E" ma:contentTypeVersion="20" ma:contentTypeDescription="Create a new document." ma:contentTypeScope="" ma:versionID="9f7603a4084cc55b4dcfac64854be724">
  <xsd:schema xmlns:xsd="http://www.w3.org/2001/XMLSchema" xmlns:xs="http://www.w3.org/2001/XMLSchema" xmlns:p="http://schemas.microsoft.com/office/2006/metadata/properties" xmlns:ns2="e5873d33-56ae-40f9-8b97-64a660b0ab54" xmlns:ns3="b3aa22f9-cc7b-464c-a307-4f3ca8762b12" targetNamespace="http://schemas.microsoft.com/office/2006/metadata/properties" ma:root="true" ma:fieldsID="4648b9eb8a037d3779e821281768118f" ns2:_="" ns3:_="">
    <xsd:import namespace="e5873d33-56ae-40f9-8b97-64a660b0ab54"/>
    <xsd:import namespace="b3aa22f9-cc7b-464c-a307-4f3ca8762b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alled"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Bnote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3d33-56ae-40f9-8b97-64a660b0a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alled" ma:index="14" nillable="true" ma:displayName="Called " ma:default="1" ma:format="Dropdown" ma:internalName="Called">
      <xsd:simpleType>
        <xsd:restriction base="dms:Boolea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notes" ma:index="21" nillable="true" ma:displayName="AB notes" ma:default="Not checked" ma:description="Alex's notes and/or thoughts" ma:format="Dropdown" ma:internalName="AB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0601bce-ad95-483f-b011-c1c543928881"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22f9-cc7b-464c-a307-4f3ca8762b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d4f1bdc-5c6f-4193-929c-f8c9f9399563}" ma:internalName="TaxCatchAll" ma:showField="CatchAllData" ma:web="b3aa22f9-cc7b-464c-a307-4f3ca8762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5EE16-FED2-42B5-8CE6-681CB8FC8ACC}">
  <ds:schemaRefs>
    <ds:schemaRef ds:uri="http://schemas.microsoft.com/office/2006/metadata/properties"/>
    <ds:schemaRef ds:uri="http://schemas.microsoft.com/office/infopath/2007/PartnerControls"/>
    <ds:schemaRef ds:uri="65367d0b-6b95-4f86-8389-3282b3846db3"/>
    <ds:schemaRef ds:uri="b3aa22f9-cc7b-464c-a307-4f3ca8762b12"/>
  </ds:schemaRefs>
</ds:datastoreItem>
</file>

<file path=customXml/itemProps2.xml><?xml version="1.0" encoding="utf-8"?>
<ds:datastoreItem xmlns:ds="http://schemas.openxmlformats.org/officeDocument/2006/customXml" ds:itemID="{9C3831C3-7A72-41F1-9CC9-015E0DB078E3}">
  <ds:schemaRefs>
    <ds:schemaRef ds:uri="http://schemas.microsoft.com/sharepoint/v3/contenttype/forms"/>
  </ds:schemaRefs>
</ds:datastoreItem>
</file>

<file path=customXml/itemProps3.xml><?xml version="1.0" encoding="utf-8"?>
<ds:datastoreItem xmlns:ds="http://schemas.openxmlformats.org/officeDocument/2006/customXml" ds:itemID="{12F73AFF-6D55-44E5-B170-846330318E91}"/>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Alex Braithwaite</lastModifiedBy>
  <revision>8</revision>
  <dcterms:created xsi:type="dcterms:W3CDTF">2025-07-22T11:34:00.0000000Z</dcterms:created>
  <dcterms:modified xsi:type="dcterms:W3CDTF">2026-05-01T09:45:03.5185199Z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0x01010019B14B20ECE6144FBD50D036D694871E</vt:lpwstr>
  </property>
  <property fmtid="{D5CDD505-2E9C-101B-9397-08002B2CF9AE}" pid="3" name="MediaServiceImageTags">
    <vt:lpwstr/>
  </property>
</Properties>
</file>