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55D2" w:rsidRDefault="00097E23" w14:paraId="6D00732C" w14:textId="77777777">
      <w:pPr>
        <w:pStyle w:val="Title"/>
        <w:jc w:val="center"/>
      </w:pPr>
      <w:r>
        <w:t>Grad2Teach Appeals Policy</w:t>
      </w:r>
    </w:p>
    <w:tbl>
      <w:tblP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205"/>
        <w:gridCol w:w="1830"/>
        <w:gridCol w:w="2160"/>
        <w:gridCol w:w="2505"/>
      </w:tblGrid>
      <w:tr w:rsidR="3166679C" w:rsidTr="402478CD" w14:paraId="218721EC" w14:textId="77777777">
        <w:trPr>
          <w:trHeight w:val="285"/>
        </w:trPr>
        <w:tc>
          <w:tcPr>
            <w:tcW w:w="220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3166679C" w:rsidP="3166679C" w:rsidRDefault="3166679C" w14:paraId="7ACEB1C9" w14:textId="20EA4BAF">
            <w:pPr>
              <w:spacing w:after="0"/>
              <w:jc w:val="center"/>
              <w:rPr>
                <w:rFonts w:eastAsia="Arial" w:cs="Arial"/>
              </w:rPr>
            </w:pPr>
            <w:r w:rsidRPr="3166679C">
              <w:rPr>
                <w:rFonts w:eastAsia="Arial" w:cs="Arial"/>
                <w:b/>
                <w:bCs/>
              </w:rPr>
              <w:t>Policy Number</w:t>
            </w:r>
          </w:p>
        </w:tc>
        <w:tc>
          <w:tcPr>
            <w:tcW w:w="183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3166679C" w:rsidP="3166679C" w:rsidRDefault="3166679C" w14:paraId="505B87B6" w14:textId="1E90ACBA">
            <w:pPr>
              <w:spacing w:after="0"/>
              <w:jc w:val="center"/>
              <w:rPr>
                <w:rFonts w:eastAsia="Arial" w:cs="Arial"/>
              </w:rPr>
            </w:pPr>
            <w:r w:rsidRPr="3166679C">
              <w:rPr>
                <w:rFonts w:eastAsia="Arial" w:cs="Arial"/>
                <w:b/>
                <w:bCs/>
              </w:rPr>
              <w:t>Version</w:t>
            </w:r>
          </w:p>
        </w:tc>
        <w:tc>
          <w:tcPr>
            <w:tcW w:w="216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3166679C" w:rsidP="3166679C" w:rsidRDefault="3166679C" w14:paraId="450B6F8F" w14:textId="1B3E9BA4">
            <w:pPr>
              <w:spacing w:after="0"/>
              <w:jc w:val="center"/>
              <w:rPr>
                <w:rFonts w:eastAsia="Arial" w:cs="Arial"/>
              </w:rPr>
            </w:pPr>
            <w:r w:rsidRPr="3166679C">
              <w:rPr>
                <w:rFonts w:eastAsia="Arial" w:cs="Arial"/>
                <w:b/>
                <w:bCs/>
              </w:rPr>
              <w:t>Issue Date</w:t>
            </w:r>
          </w:p>
        </w:tc>
        <w:tc>
          <w:tcPr>
            <w:tcW w:w="250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3166679C" w:rsidP="3166679C" w:rsidRDefault="3166679C" w14:paraId="1D2C186B" w14:textId="53187104">
            <w:pPr>
              <w:spacing w:after="0"/>
              <w:jc w:val="center"/>
              <w:rPr>
                <w:rFonts w:eastAsia="Arial" w:cs="Arial"/>
              </w:rPr>
            </w:pPr>
            <w:r w:rsidRPr="3166679C">
              <w:rPr>
                <w:rFonts w:eastAsia="Arial" w:cs="Arial"/>
                <w:b/>
                <w:bCs/>
              </w:rPr>
              <w:t>Review Date</w:t>
            </w:r>
          </w:p>
        </w:tc>
      </w:tr>
      <w:tr w:rsidR="3166679C" w:rsidTr="402478CD" w14:paraId="392ABFBE" w14:textId="77777777">
        <w:trPr>
          <w:trHeight w:val="285"/>
        </w:trPr>
        <w:tc>
          <w:tcPr>
            <w:tcW w:w="220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3166679C" w:rsidP="3166679C" w:rsidRDefault="3166679C" w14:paraId="0BCBBB24" w14:textId="7D8FA511">
            <w:pPr>
              <w:spacing w:after="0"/>
              <w:rPr>
                <w:rFonts w:eastAsia="Arial" w:cs="Arial"/>
              </w:rPr>
            </w:pPr>
            <w:r w:rsidRPr="6D349919" w:rsidR="3166679C">
              <w:rPr>
                <w:rFonts w:eastAsia="Arial" w:cs="Arial"/>
              </w:rPr>
              <w:t>G2T-PMO-03.02.</w:t>
            </w:r>
            <w:r w:rsidRPr="6D349919" w:rsidR="3FA56F57">
              <w:rPr>
                <w:rFonts w:eastAsia="Arial" w:cs="Arial"/>
              </w:rPr>
              <w:t>6</w:t>
            </w:r>
            <w:r w:rsidRPr="6D349919" w:rsidR="3166679C">
              <w:rPr>
                <w:rFonts w:eastAsia="Arial" w:cs="Arial"/>
              </w:rPr>
              <w:t>4</w:t>
            </w:r>
          </w:p>
        </w:tc>
        <w:tc>
          <w:tcPr>
            <w:tcW w:w="183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3166679C" w:rsidP="3166679C" w:rsidRDefault="3166679C" w14:paraId="13E8A47F" w14:textId="019178E2">
            <w:pPr>
              <w:spacing w:after="0"/>
              <w:rPr>
                <w:rFonts w:eastAsia="Arial" w:cs="Arial"/>
              </w:rPr>
            </w:pPr>
            <w:r w:rsidRPr="263A7E82" w:rsidR="620E73C1">
              <w:rPr>
                <w:rFonts w:eastAsia="Arial" w:cs="Arial"/>
              </w:rPr>
              <w:t>2</w:t>
            </w:r>
            <w:r w:rsidRPr="263A7E82" w:rsidR="3166679C">
              <w:rPr>
                <w:rFonts w:eastAsia="Arial" w:cs="Arial"/>
              </w:rPr>
              <w:t>.1</w:t>
            </w:r>
          </w:p>
        </w:tc>
        <w:tc>
          <w:tcPr>
            <w:tcW w:w="216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3166679C" w:rsidP="1F0FC3CE" w:rsidRDefault="3166679C" w14:paraId="17DE80C8" w14:textId="1369EFA6">
            <w:pPr>
              <w:pStyle w:val="Normal"/>
              <w:suppressLineNumbers w:val="0"/>
              <w:bidi w:val="0"/>
              <w:spacing w:before="0" w:beforeAutospacing="off" w:after="0" w:afterAutospacing="off" w:line="276" w:lineRule="auto"/>
              <w:ind w:left="0" w:right="0"/>
              <w:jc w:val="left"/>
            </w:pPr>
            <w:r w:rsidRPr="1F0FC3CE" w:rsidR="19A4BC7D">
              <w:rPr>
                <w:rFonts w:eastAsia="Arial" w:cs="Arial"/>
              </w:rPr>
              <w:t>22.04.2026</w:t>
            </w:r>
          </w:p>
        </w:tc>
        <w:tc>
          <w:tcPr>
            <w:tcW w:w="250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3166679C" w:rsidP="1F0FC3CE" w:rsidRDefault="3166679C" w14:paraId="244E216F" w14:textId="7441DCC4">
            <w:pPr>
              <w:pStyle w:val="Normal"/>
              <w:suppressLineNumbers w:val="0"/>
              <w:bidi w:val="0"/>
              <w:spacing w:before="0" w:beforeAutospacing="off" w:after="0" w:afterAutospacing="off" w:line="276" w:lineRule="auto"/>
              <w:ind w:left="0" w:right="0"/>
              <w:jc w:val="left"/>
            </w:pPr>
            <w:r w:rsidRPr="402478CD" w:rsidR="19A4BC7D">
              <w:rPr>
                <w:rFonts w:eastAsia="Arial" w:cs="Arial"/>
              </w:rPr>
              <w:t>2</w:t>
            </w:r>
            <w:r w:rsidRPr="402478CD" w:rsidR="21342F7E">
              <w:rPr>
                <w:rFonts w:eastAsia="Arial" w:cs="Arial"/>
              </w:rPr>
              <w:t>6</w:t>
            </w:r>
            <w:r w:rsidRPr="402478CD" w:rsidR="19A4BC7D">
              <w:rPr>
                <w:rFonts w:eastAsia="Arial" w:cs="Arial"/>
              </w:rPr>
              <w:t>.0</w:t>
            </w:r>
            <w:r w:rsidRPr="402478CD" w:rsidR="3586842C">
              <w:rPr>
                <w:rFonts w:eastAsia="Arial" w:cs="Arial"/>
              </w:rPr>
              <w:t>8</w:t>
            </w:r>
            <w:r w:rsidRPr="402478CD" w:rsidR="19A4BC7D">
              <w:rPr>
                <w:rFonts w:eastAsia="Arial" w:cs="Arial"/>
              </w:rPr>
              <w:t>.2026</w:t>
            </w:r>
          </w:p>
        </w:tc>
      </w:tr>
    </w:tbl>
    <w:p w:rsidR="008A55D2" w:rsidP="6D349919" w:rsidRDefault="5FD4B3EC" w14:paraId="1290F382" w14:textId="6EC4BC4A">
      <w:pPr>
        <w:spacing w:before="240" w:after="240"/>
        <w:rPr>
          <w:rFonts w:eastAsia="Arial" w:cs="Arial"/>
          <w:color w:val="000000" w:themeColor="text1" w:themeTint="FF" w:themeShade="FF"/>
        </w:rPr>
      </w:pPr>
      <w:r w:rsidRPr="6D349919" w:rsidR="5FD4B3EC">
        <w:rPr>
          <w:rFonts w:eastAsia="Arial" w:cs="Arial"/>
          <w:b w:val="1"/>
          <w:bCs w:val="1"/>
          <w:color w:val="000000" w:themeColor="text1" w:themeTint="FF" w:themeShade="FF"/>
        </w:rPr>
        <w:t>Approved By:</w:t>
      </w:r>
      <w:r w:rsidRPr="6D349919" w:rsidR="5FD4B3EC">
        <w:rPr>
          <w:rFonts w:eastAsia="Arial" w:cs="Arial"/>
          <w:color w:val="000000" w:themeColor="text1" w:themeTint="FF" w:themeShade="FF"/>
        </w:rPr>
        <w:t xml:space="preserve"> </w:t>
      </w:r>
      <w:r w:rsidRPr="6D349919" w:rsidR="2B6C2E87">
        <w:rPr>
          <w:rFonts w:eastAsia="Arial" w:cs="Arial"/>
          <w:color w:val="000000" w:themeColor="text1" w:themeTint="FF" w:themeShade="FF"/>
        </w:rPr>
        <w:t>Course Manager</w:t>
      </w:r>
    </w:p>
    <w:p w:rsidR="008A55D2" w:rsidP="2728B722" w:rsidRDefault="5FD4B3EC" w14:paraId="75AFA749" w14:textId="4A831A57">
      <w:pPr>
        <w:spacing w:before="240" w:after="240"/>
        <w:rPr>
          <w:rFonts w:eastAsia="Arial" w:cs="Arial"/>
          <w:color w:val="000000" w:themeColor="text1"/>
        </w:rPr>
      </w:pPr>
      <w:r w:rsidRPr="6D349919" w:rsidR="5FD4B3EC">
        <w:rPr>
          <w:rFonts w:eastAsia="Arial" w:cs="Arial"/>
          <w:b w:val="1"/>
          <w:bCs w:val="1"/>
          <w:color w:val="000000" w:themeColor="text1" w:themeTint="FF" w:themeShade="FF"/>
        </w:rPr>
        <w:t>Owner:</w:t>
      </w:r>
      <w:r w:rsidRPr="6D349919" w:rsidR="5FD4B3EC">
        <w:rPr>
          <w:rFonts w:eastAsia="Arial" w:cs="Arial"/>
          <w:color w:val="000000" w:themeColor="text1" w:themeTint="FF" w:themeShade="FF"/>
        </w:rPr>
        <w:t xml:space="preserve"> </w:t>
      </w:r>
      <w:r w:rsidRPr="6D349919" w:rsidR="2D80BE75">
        <w:rPr>
          <w:rFonts w:eastAsia="Arial" w:cs="Arial"/>
          <w:color w:val="000000" w:themeColor="text1" w:themeTint="FF" w:themeShade="FF"/>
        </w:rPr>
        <w:t xml:space="preserve">Managing </w:t>
      </w:r>
      <w:r w:rsidRPr="6D349919" w:rsidR="5FD4B3EC">
        <w:rPr>
          <w:rFonts w:eastAsia="Arial" w:cs="Arial"/>
          <w:color w:val="000000" w:themeColor="text1" w:themeTint="FF" w:themeShade="FF"/>
        </w:rPr>
        <w:t xml:space="preserve">Director [Compliance Lead] </w:t>
      </w:r>
    </w:p>
    <w:p w:rsidR="008A55D2" w:rsidRDefault="00097E23" w14:paraId="454F3F7E" w14:textId="0A1A8F57">
      <w:pPr>
        <w:pStyle w:val="Heading1"/>
      </w:pPr>
      <w:r>
        <w:t>1. Purpose and Scope</w:t>
      </w:r>
    </w:p>
    <w:p w:rsidR="008A55D2" w:rsidRDefault="00097E23" w14:paraId="0C439CD1" w14:textId="77777777">
      <w:r>
        <w:t>This policy outlines the procedures for lodging and resolving appeals related to:</w:t>
      </w:r>
    </w:p>
    <w:p w:rsidR="00097E23" w:rsidP="00097E23" w:rsidRDefault="00097E23" w14:paraId="6B722E41" w14:textId="77777777">
      <w:pPr>
        <w:pStyle w:val="ListParagraph"/>
        <w:numPr>
          <w:ilvl w:val="0"/>
          <w:numId w:val="10"/>
        </w:numPr>
      </w:pPr>
      <w:r>
        <w:t>Application stage decisions, including rejections or concerns regarding the recruitment process.</w:t>
      </w:r>
    </w:p>
    <w:p w:rsidR="008A55D2" w:rsidP="00097E23" w:rsidRDefault="00097E23" w14:paraId="748F11C4" w14:textId="457D1A99">
      <w:pPr>
        <w:pStyle w:val="ListParagraph"/>
        <w:numPr>
          <w:ilvl w:val="0"/>
          <w:numId w:val="10"/>
        </w:numPr>
      </w:pPr>
      <w:r>
        <w:t>Programme-stage decisions, including but not limited to disciplinary actions, grading outcomes, training progression concerns, and dismissal during the training period.</w:t>
      </w:r>
    </w:p>
    <w:p w:rsidR="008A55D2" w:rsidRDefault="008A55D2" w14:paraId="2FA977CD" w14:textId="77777777"/>
    <w:p w:rsidR="008A55D2" w:rsidRDefault="00097E23" w14:paraId="1365C705" w14:textId="77777777">
      <w:r>
        <w:t>It is applicable to all applicants and trainees engaged with Grad2Teach, including those employed under fixed-term training contracts and those enrolled on associated academic qualifications.</w:t>
      </w:r>
    </w:p>
    <w:p w:rsidR="00097E23" w:rsidRDefault="00097E23" w14:paraId="24E0EC5F" w14:textId="77777777">
      <w:pPr>
        <w:pStyle w:val="Heading1"/>
      </w:pPr>
      <w:r>
        <w:t>2. Appeals at the Application Stage</w:t>
      </w:r>
    </w:p>
    <w:p w:rsidR="008A55D2" w:rsidP="00097E23" w:rsidRDefault="00097E23" w14:paraId="23766D22" w14:textId="4B80BD09">
      <w:pPr>
        <w:pStyle w:val="Heading1"/>
      </w:pPr>
      <w:r>
        <w:t>2.1 Grounds for Appeal</w:t>
      </w:r>
    </w:p>
    <w:p w:rsidR="008A55D2" w:rsidRDefault="00097E23" w14:paraId="11457205" w14:textId="77777777">
      <w:r>
        <w:t>An appeal may be submitted if the applicant believes:</w:t>
      </w:r>
    </w:p>
    <w:p w:rsidR="00097E23" w:rsidP="00097E23" w:rsidRDefault="00097E23" w14:paraId="71A18E81" w14:textId="77777777">
      <w:pPr>
        <w:pStyle w:val="ListParagraph"/>
        <w:numPr>
          <w:ilvl w:val="0"/>
          <w:numId w:val="11"/>
        </w:numPr>
      </w:pPr>
      <w:r>
        <w:t>The selection process was not conducted in line with published procedures.</w:t>
      </w:r>
    </w:p>
    <w:p w:rsidR="00097E23" w:rsidP="00097E23" w:rsidRDefault="00097E23" w14:paraId="1DE2F38C" w14:textId="77777777">
      <w:pPr>
        <w:pStyle w:val="ListParagraph"/>
        <w:numPr>
          <w:ilvl w:val="0"/>
          <w:numId w:val="11"/>
        </w:numPr>
      </w:pPr>
      <w:r>
        <w:t>There was bias, discrimination, or procedural irregularity.</w:t>
      </w:r>
    </w:p>
    <w:p w:rsidR="008A55D2" w:rsidP="00097E23" w:rsidRDefault="00097E23" w14:paraId="3280F76E" w14:textId="742A82A5">
      <w:pPr>
        <w:pStyle w:val="ListParagraph"/>
        <w:numPr>
          <w:ilvl w:val="0"/>
          <w:numId w:val="11"/>
        </w:numPr>
      </w:pPr>
      <w:r>
        <w:t>New, relevant information has come to light which could not have been provided earlier.</w:t>
      </w:r>
    </w:p>
    <w:p w:rsidR="008A55D2" w:rsidRDefault="00097E23" w14:paraId="18A0FCB9" w14:textId="77777777">
      <w:pPr>
        <w:pStyle w:val="Heading1"/>
      </w:pPr>
      <w:r>
        <w:lastRenderedPageBreak/>
        <w:t>2.2 Procedure</w:t>
      </w:r>
    </w:p>
    <w:p w:rsidR="008A55D2" w:rsidRDefault="00097E23" w14:paraId="730BFCCD" w14:textId="77777777">
      <w:r>
        <w:t>1. Submit a Written Appeal: Within 10 working days of receiving the outcome, email apply@grad2teach.ac.uk with:</w:t>
      </w:r>
    </w:p>
    <w:p w:rsidR="00097E23" w:rsidP="00097E23" w:rsidRDefault="00097E23" w14:paraId="031B9C95" w14:textId="77777777">
      <w:pPr>
        <w:pStyle w:val="ListParagraph"/>
        <w:numPr>
          <w:ilvl w:val="0"/>
          <w:numId w:val="12"/>
        </w:numPr>
      </w:pPr>
      <w:r>
        <w:t>Full name and contact details</w:t>
      </w:r>
    </w:p>
    <w:p w:rsidR="00097E23" w:rsidP="00097E23" w:rsidRDefault="00097E23" w14:paraId="72F4B7AB" w14:textId="77777777">
      <w:pPr>
        <w:pStyle w:val="ListParagraph"/>
        <w:numPr>
          <w:ilvl w:val="0"/>
          <w:numId w:val="12"/>
        </w:numPr>
      </w:pPr>
      <w:r>
        <w:t>Details of the decision being appealed</w:t>
      </w:r>
    </w:p>
    <w:p w:rsidR="00097E23" w:rsidP="00097E23" w:rsidRDefault="00097E23" w14:paraId="1393E921" w14:textId="77777777">
      <w:pPr>
        <w:pStyle w:val="ListParagraph"/>
        <w:numPr>
          <w:ilvl w:val="0"/>
          <w:numId w:val="12"/>
        </w:numPr>
      </w:pPr>
      <w:r>
        <w:t>Grounds for the appeal</w:t>
      </w:r>
    </w:p>
    <w:p w:rsidR="008A55D2" w:rsidP="00097E23" w:rsidRDefault="00097E23" w14:paraId="0E5D6DC2" w14:textId="20951D5B">
      <w:pPr>
        <w:pStyle w:val="ListParagraph"/>
        <w:numPr>
          <w:ilvl w:val="0"/>
          <w:numId w:val="12"/>
        </w:numPr>
      </w:pPr>
      <w:r>
        <w:t>Any supporting evidence</w:t>
      </w:r>
    </w:p>
    <w:p w:rsidR="008A55D2" w:rsidRDefault="00097E23" w14:paraId="410DA133" w14:textId="77777777">
      <w:r>
        <w:t>2. Initial Review: The appeal will be reviewed by a senior member of staff not previously involved in the original decision.</w:t>
      </w:r>
    </w:p>
    <w:p w:rsidR="008A55D2" w:rsidRDefault="008A55D2" w14:paraId="42EDFE70" w14:textId="77777777"/>
    <w:p w:rsidR="008A55D2" w:rsidRDefault="00097E23" w14:paraId="3F46F185" w14:textId="77777777">
      <w:r>
        <w:t>3. Outcome: A written response will be issued within 15 working days, stating the outcome and any action taken.</w:t>
      </w:r>
    </w:p>
    <w:p w:rsidR="008A55D2" w:rsidRDefault="00097E23" w14:paraId="1FAC4533" w14:textId="77777777">
      <w:pPr>
        <w:pStyle w:val="Heading1"/>
      </w:pPr>
      <w:r>
        <w:t>3. Appeals During Training or Employment</w:t>
      </w:r>
    </w:p>
    <w:p w:rsidR="008A55D2" w:rsidRDefault="00097E23" w14:paraId="2EE76CC0" w14:textId="77777777">
      <w:r>
        <w:t>This applies to:</w:t>
      </w:r>
    </w:p>
    <w:p w:rsidR="00097E23" w:rsidP="00097E23" w:rsidRDefault="00097E23" w14:paraId="156AC471" w14:textId="77777777">
      <w:pPr>
        <w:pStyle w:val="ListParagraph"/>
        <w:numPr>
          <w:ilvl w:val="0"/>
          <w:numId w:val="13"/>
        </w:numPr>
      </w:pPr>
      <w:r>
        <w:t>Disciplinary action or warnings</w:t>
      </w:r>
    </w:p>
    <w:p w:rsidR="00097E23" w:rsidP="00097E23" w:rsidRDefault="00097E23" w14:paraId="262C3CA1" w14:textId="77777777">
      <w:pPr>
        <w:pStyle w:val="ListParagraph"/>
        <w:numPr>
          <w:ilvl w:val="0"/>
          <w:numId w:val="13"/>
        </w:numPr>
      </w:pPr>
      <w:r>
        <w:t>Dismissal decisions</w:t>
      </w:r>
    </w:p>
    <w:p w:rsidR="00097E23" w:rsidP="00097E23" w:rsidRDefault="00097E23" w14:paraId="30CDA049" w14:textId="77777777">
      <w:pPr>
        <w:pStyle w:val="ListParagraph"/>
        <w:numPr>
          <w:ilvl w:val="0"/>
          <w:numId w:val="13"/>
        </w:numPr>
      </w:pPr>
      <w:r>
        <w:t>Grievance outcomes</w:t>
      </w:r>
    </w:p>
    <w:p w:rsidR="008A55D2" w:rsidP="00097E23" w:rsidRDefault="00097E23" w14:paraId="0A8D5FD7" w14:textId="2B61AE84">
      <w:pPr>
        <w:pStyle w:val="ListParagraph"/>
        <w:numPr>
          <w:ilvl w:val="0"/>
          <w:numId w:val="13"/>
        </w:numPr>
        <w:rPr/>
      </w:pPr>
      <w:r w:rsidR="00097E23">
        <w:rPr/>
        <w:t>Training or progression-related decisions (e.g. failure to meet standards)</w:t>
      </w:r>
    </w:p>
    <w:p w:rsidR="008A55D2" w:rsidRDefault="00097E23" w14:paraId="6CA26224" w14:textId="77777777">
      <w:pPr>
        <w:pStyle w:val="Heading1"/>
      </w:pPr>
      <w:r>
        <w:t>3.1 Grounds for Appeal</w:t>
      </w:r>
    </w:p>
    <w:p w:rsidR="008A55D2" w:rsidRDefault="00097E23" w14:paraId="2C9BF145" w14:textId="77777777">
      <w:r>
        <w:t>Appeals must clearly identify one or more of the following:</w:t>
      </w:r>
    </w:p>
    <w:p w:rsidR="00097E23" w:rsidP="00097E23" w:rsidRDefault="00097E23" w14:paraId="160C9F62" w14:textId="77777777">
      <w:pPr>
        <w:pStyle w:val="ListParagraph"/>
        <w:numPr>
          <w:ilvl w:val="0"/>
          <w:numId w:val="14"/>
        </w:numPr>
      </w:pPr>
      <w:r>
        <w:t>Procedural error or failure to follow policy</w:t>
      </w:r>
    </w:p>
    <w:p w:rsidR="00097E23" w:rsidP="00097E23" w:rsidRDefault="00097E23" w14:paraId="64D01D5D" w14:textId="77777777">
      <w:pPr>
        <w:pStyle w:val="ListParagraph"/>
        <w:numPr>
          <w:ilvl w:val="0"/>
          <w:numId w:val="14"/>
        </w:numPr>
      </w:pPr>
      <w:r>
        <w:t>Decision not supported by evidence</w:t>
      </w:r>
    </w:p>
    <w:p w:rsidR="00097E23" w:rsidP="00097E23" w:rsidRDefault="00097E23" w14:paraId="16111F3C" w14:textId="77777777">
      <w:pPr>
        <w:pStyle w:val="ListParagraph"/>
        <w:numPr>
          <w:ilvl w:val="0"/>
          <w:numId w:val="14"/>
        </w:numPr>
      </w:pPr>
      <w:r>
        <w:t>Bias or perceived unfairness</w:t>
      </w:r>
    </w:p>
    <w:p w:rsidR="008A55D2" w:rsidP="00097E23" w:rsidRDefault="00097E23" w14:paraId="44EE1E38" w14:textId="62F50D51">
      <w:pPr>
        <w:pStyle w:val="ListParagraph"/>
        <w:numPr>
          <w:ilvl w:val="0"/>
          <w:numId w:val="14"/>
        </w:numPr>
      </w:pPr>
      <w:r>
        <w:t>New evidence not previously considered</w:t>
      </w:r>
    </w:p>
    <w:p w:rsidR="6526E2F9" w:rsidP="3166679C" w:rsidRDefault="6526E2F9" w14:paraId="28486731" w14:textId="3ABEE368">
      <w:pPr>
        <w:pStyle w:val="ListParagraph"/>
        <w:numPr>
          <w:ilvl w:val="0"/>
          <w:numId w:val="14"/>
        </w:numPr>
        <w:rPr/>
      </w:pPr>
      <w:r w:rsidRPr="59038000" w:rsidR="6526E2F9">
        <w:rPr>
          <w:b w:val="1"/>
          <w:bCs w:val="1"/>
        </w:rPr>
        <w:t xml:space="preserve">Insufficient weight was given to mitigating circumstances that could not </w:t>
      </w:r>
      <w:r w:rsidRPr="59038000" w:rsidR="6526E2F9">
        <w:rPr>
          <w:b w:val="1"/>
          <w:bCs w:val="1"/>
        </w:rPr>
        <w:t>reasonably have</w:t>
      </w:r>
      <w:r w:rsidRPr="59038000" w:rsidR="6526E2F9">
        <w:rPr>
          <w:b w:val="1"/>
          <w:bCs w:val="1"/>
        </w:rPr>
        <w:t xml:space="preserve"> been shared earlier.</w:t>
      </w:r>
      <w:r>
        <w:br/>
      </w:r>
      <w:r w:rsidRPr="59038000" w:rsidR="6526E2F9">
        <w:rPr>
          <w:i w:val="1"/>
          <w:iCs w:val="1"/>
        </w:rPr>
        <w:t xml:space="preserve">This includes situations where the trainee had a legitimate reason for not </w:t>
      </w:r>
      <w:r w:rsidRPr="59038000" w:rsidR="6526E2F9">
        <w:rPr>
          <w:i w:val="1"/>
          <w:iCs w:val="1"/>
        </w:rPr>
        <w:t>disclosing</w:t>
      </w:r>
      <w:r w:rsidRPr="59038000" w:rsidR="6526E2F9">
        <w:rPr>
          <w:i w:val="1"/>
          <w:iCs w:val="1"/>
        </w:rPr>
        <w:t xml:space="preserve"> key personal or contextual factors at the time of the original decision.</w:t>
      </w:r>
    </w:p>
    <w:p w:rsidR="008A55D2" w:rsidRDefault="00097E23" w14:paraId="7E0A1F16" w14:textId="77777777">
      <w:pPr>
        <w:pStyle w:val="Heading1"/>
      </w:pPr>
      <w:r>
        <w:lastRenderedPageBreak/>
        <w:t>3.2 Procedure</w:t>
      </w:r>
    </w:p>
    <w:p w:rsidR="008A55D2" w:rsidP="435AC883" w:rsidRDefault="00097E23" w14:paraId="6557798A" w14:textId="708F8EF1">
      <w:pPr>
        <w:pStyle w:val="Normal"/>
        <w:suppressLineNumbers w:val="0"/>
        <w:bidi w:val="0"/>
        <w:spacing w:before="0" w:beforeAutospacing="off" w:after="200" w:afterAutospacing="off" w:line="276" w:lineRule="auto"/>
        <w:ind w:left="0" w:right="0"/>
        <w:jc w:val="left"/>
      </w:pPr>
      <w:r w:rsidR="00097E23">
        <w:rPr/>
        <w:t xml:space="preserve">1. Submission: Appeals must be </w:t>
      </w:r>
      <w:r w:rsidR="00097E23">
        <w:rPr/>
        <w:t>submitted</w:t>
      </w:r>
      <w:r w:rsidR="00097E23">
        <w:rPr/>
        <w:t xml:space="preserve"> in writing within 5 working days of the decision, addressed to the </w:t>
      </w:r>
      <w:r w:rsidR="31676644">
        <w:rPr/>
        <w:t xml:space="preserve">Managing </w:t>
      </w:r>
      <w:r w:rsidR="00097E23">
        <w:rPr/>
        <w:t xml:space="preserve">Director via </w:t>
      </w:r>
      <w:r w:rsidR="7285DD5D">
        <w:rPr/>
        <w:t>teachingandlearning</w:t>
      </w:r>
      <w:r w:rsidR="00097E23">
        <w:rPr/>
        <w:t>@grad2teach.ac.uk. The appeal must include:</w:t>
      </w:r>
    </w:p>
    <w:p w:rsidR="00097E23" w:rsidP="00097E23" w:rsidRDefault="00097E23" w14:paraId="17BB8A7E" w14:textId="77777777">
      <w:pPr>
        <w:pStyle w:val="ListParagraph"/>
        <w:numPr>
          <w:ilvl w:val="0"/>
          <w:numId w:val="15"/>
        </w:numPr>
      </w:pPr>
      <w:r>
        <w:t>The decision being appealed</w:t>
      </w:r>
    </w:p>
    <w:p w:rsidR="00097E23" w:rsidP="00097E23" w:rsidRDefault="00097E23" w14:paraId="250A51DD" w14:textId="77777777">
      <w:pPr>
        <w:pStyle w:val="ListParagraph"/>
        <w:numPr>
          <w:ilvl w:val="0"/>
          <w:numId w:val="15"/>
        </w:numPr>
      </w:pPr>
      <w:r>
        <w:t>Grounds for appeal</w:t>
      </w:r>
    </w:p>
    <w:p w:rsidR="008A55D2" w:rsidP="00097E23" w:rsidRDefault="00097E23" w14:paraId="3A5E60C2" w14:textId="6D4C594A">
      <w:pPr>
        <w:pStyle w:val="ListParagraph"/>
        <w:numPr>
          <w:ilvl w:val="0"/>
          <w:numId w:val="15"/>
        </w:numPr>
      </w:pPr>
      <w:r>
        <w:t>Any supporting documentation</w:t>
      </w:r>
    </w:p>
    <w:p w:rsidR="008A55D2" w:rsidRDefault="008A55D2" w14:paraId="51B2D348" w14:textId="77777777"/>
    <w:p w:rsidR="008A55D2" w:rsidRDefault="00097E23" w14:paraId="54606512" w14:textId="77777777">
      <w:r>
        <w:t>2. Appeal Meeting:</w:t>
      </w:r>
    </w:p>
    <w:p w:rsidR="00097E23" w:rsidP="00097E23" w:rsidRDefault="00097E23" w14:paraId="29933CBE" w14:textId="77777777">
      <w:pPr>
        <w:pStyle w:val="ListParagraph"/>
        <w:numPr>
          <w:ilvl w:val="0"/>
          <w:numId w:val="16"/>
        </w:numPr>
      </w:pPr>
      <w:r>
        <w:t>The trainee has the right to attend an appeal meeting.</w:t>
      </w:r>
    </w:p>
    <w:p w:rsidR="00097E23" w:rsidP="00097E23" w:rsidRDefault="00097E23" w14:paraId="2B25157F" w14:textId="77777777">
      <w:pPr>
        <w:pStyle w:val="ListParagraph"/>
        <w:numPr>
          <w:ilvl w:val="0"/>
          <w:numId w:val="16"/>
        </w:numPr>
      </w:pPr>
      <w:r>
        <w:t>They may be accompanied by a colleague or trade union representative.</w:t>
      </w:r>
    </w:p>
    <w:p w:rsidR="008A55D2" w:rsidP="00097E23" w:rsidRDefault="00097E23" w14:paraId="768FF124" w14:textId="22D6F295">
      <w:pPr>
        <w:pStyle w:val="ListParagraph"/>
        <w:numPr>
          <w:ilvl w:val="0"/>
          <w:numId w:val="16"/>
        </w:numPr>
      </w:pPr>
      <w:r>
        <w:t>The appeal will, wherever possible, be heard by someone not involved in the original decision.</w:t>
      </w:r>
    </w:p>
    <w:p w:rsidR="008A55D2" w:rsidRDefault="008A55D2" w14:paraId="0B22E64C" w14:textId="77777777"/>
    <w:p w:rsidR="008A55D2" w:rsidRDefault="00097E23" w14:paraId="54E99A98" w14:textId="77777777">
      <w:r>
        <w:t>3. Decision Notification:</w:t>
      </w:r>
    </w:p>
    <w:p w:rsidR="00097E23" w:rsidP="00097E23" w:rsidRDefault="00097E23" w14:paraId="52E0FB0D" w14:textId="77777777">
      <w:pPr>
        <w:pStyle w:val="ListParagraph"/>
        <w:numPr>
          <w:ilvl w:val="0"/>
          <w:numId w:val="17"/>
        </w:numPr>
      </w:pPr>
      <w:r>
        <w:t>A written decision will be provided within 10 working days of the meeting.</w:t>
      </w:r>
    </w:p>
    <w:p w:rsidR="008A55D2" w:rsidP="00097E23" w:rsidRDefault="00097E23" w14:paraId="4B108074" w14:textId="723ABFE7">
      <w:pPr>
        <w:pStyle w:val="ListParagraph"/>
        <w:numPr>
          <w:ilvl w:val="0"/>
          <w:numId w:val="17"/>
        </w:numPr>
      </w:pPr>
      <w:r>
        <w:t>This decision is final, with no further right of internal appeal.</w:t>
      </w:r>
    </w:p>
    <w:p w:rsidR="008A55D2" w:rsidRDefault="00097E23" w14:paraId="531CC8A4" w14:textId="77777777">
      <w:pPr>
        <w:pStyle w:val="Heading1"/>
      </w:pPr>
      <w:r>
        <w:t>4. Record-Keeping and Confidentiality</w:t>
      </w:r>
    </w:p>
    <w:p w:rsidR="008A55D2" w:rsidRDefault="00097E23" w14:paraId="124A2801" w14:textId="77777777">
      <w:r>
        <w:t>All appeal documentation will be handled in line with the UK GDPR and Grad2Teach’s Data Protection Policy. Records will be retained securely and only shared with individuals involved in the appeals process.</w:t>
      </w:r>
    </w:p>
    <w:p w:rsidR="008A55D2" w:rsidRDefault="00097E23" w14:paraId="41ED5B78" w14:textId="77777777">
      <w:pPr>
        <w:pStyle w:val="Heading1"/>
      </w:pPr>
      <w:r>
        <w:t>5. Relationship to Other Policies</w:t>
      </w:r>
    </w:p>
    <w:p w:rsidR="008A55D2" w:rsidRDefault="00097E23" w14:paraId="49DAF1C5" w14:textId="77777777">
      <w:r>
        <w:t>This policy aligns with Grad2Teach’s:</w:t>
      </w:r>
    </w:p>
    <w:p w:rsidR="00097E23" w:rsidP="00097E23" w:rsidRDefault="00097E23" w14:paraId="51D8F1C5" w14:textId="77777777">
      <w:pPr>
        <w:pStyle w:val="ListParagraph"/>
        <w:numPr>
          <w:ilvl w:val="0"/>
          <w:numId w:val="18"/>
        </w:numPr>
      </w:pPr>
      <w:r>
        <w:t>Grievance Policy</w:t>
      </w:r>
    </w:p>
    <w:p w:rsidR="00097E23" w:rsidP="00097E23" w:rsidRDefault="00097E23" w14:paraId="78EB3908" w14:textId="77777777">
      <w:pPr>
        <w:pStyle w:val="ListParagraph"/>
        <w:numPr>
          <w:ilvl w:val="0"/>
          <w:numId w:val="18"/>
        </w:numPr>
      </w:pPr>
      <w:r>
        <w:t>Disciplinary and Dismissal Procedures</w:t>
      </w:r>
    </w:p>
    <w:p w:rsidR="00097E23" w:rsidP="00097E23" w:rsidRDefault="00097E23" w14:paraId="1A19C895" w14:textId="77777777">
      <w:pPr>
        <w:pStyle w:val="ListParagraph"/>
        <w:numPr>
          <w:ilvl w:val="0"/>
          <w:numId w:val="18"/>
        </w:numPr>
      </w:pPr>
      <w:r>
        <w:t>Equality and Diversity Policy</w:t>
      </w:r>
    </w:p>
    <w:p w:rsidR="008A55D2" w:rsidP="00097E23" w:rsidRDefault="00097E23" w14:paraId="472A15DF" w14:textId="1CDB09F5">
      <w:pPr>
        <w:pStyle w:val="ListParagraph"/>
        <w:numPr>
          <w:ilvl w:val="0"/>
          <w:numId w:val="18"/>
        </w:numPr>
      </w:pPr>
      <w:r>
        <w:lastRenderedPageBreak/>
        <w:t>Employee Handbook and Contractual Terms</w:t>
      </w:r>
    </w:p>
    <w:p w:rsidR="008A55D2" w:rsidRDefault="008A55D2" w14:paraId="3495E301" w14:textId="77777777"/>
    <w:p w:rsidR="008A55D2" w:rsidP="435AC883" w:rsidRDefault="00097E23" w14:paraId="753272C7" w14:textId="315CEBAE">
      <w:pPr>
        <w:pStyle w:val="Normal"/>
        <w:suppressLineNumbers w:val="0"/>
        <w:bidi w:val="0"/>
        <w:spacing w:before="0" w:beforeAutospacing="off" w:after="200" w:afterAutospacing="off" w:line="276" w:lineRule="auto"/>
        <w:ind w:left="0" w:right="0"/>
        <w:jc w:val="left"/>
      </w:pPr>
      <w:r w:rsidR="00097E23">
        <w:rPr/>
        <w:t xml:space="preserve">For appeals relating to academic assessments conducted by external </w:t>
      </w:r>
      <w:r w:rsidR="687C1292">
        <w:rPr/>
        <w:t xml:space="preserve">institutions or partners </w:t>
      </w:r>
      <w:r w:rsidR="00097E23">
        <w:rPr/>
        <w:t>(</w:t>
      </w:r>
      <w:r w:rsidR="00097E23">
        <w:rPr/>
        <w:t>e.g.</w:t>
      </w:r>
      <w:r w:rsidR="7C0392A8">
        <w:rPr/>
        <w:t xml:space="preserve"> University</w:t>
      </w:r>
      <w:r w:rsidR="00097E23">
        <w:rPr/>
        <w:t xml:space="preserve"> PGCE providers), trainees must follow the academic institution’s own appeals procedures.</w:t>
      </w:r>
      <w:r w:rsidR="77E4D1B0">
        <w:rPr/>
        <w:t xml:space="preserve"> Grad2Teach </w:t>
      </w:r>
      <w:r w:rsidR="77E4D1B0">
        <w:rPr/>
        <w:t>remains</w:t>
      </w:r>
      <w:r w:rsidR="77E4D1B0">
        <w:rPr/>
        <w:t xml:space="preserve"> available for discussions around appeals to external </w:t>
      </w:r>
      <w:r w:rsidR="1D419CBA">
        <w:rPr/>
        <w:t xml:space="preserve">institutions or </w:t>
      </w:r>
      <w:r w:rsidR="1D419CBA">
        <w:rPr/>
        <w:t>partners, but</w:t>
      </w:r>
      <w:r w:rsidR="1D419CBA">
        <w:rPr/>
        <w:t xml:space="preserve"> exercises its own discretion as to whether internal staff members do or do not provide advice, or support such appeals. </w:t>
      </w:r>
      <w:r w:rsidR="2BF23836">
        <w:rPr/>
        <w:t xml:space="preserve">Grad2Teach staff members are, in such circumstances, bound by guidance from senior management – any </w:t>
      </w:r>
      <w:r w:rsidR="2BF23836">
        <w:rPr/>
        <w:t>unauthorised</w:t>
      </w:r>
      <w:r w:rsidR="2BF23836">
        <w:rPr/>
        <w:t xml:space="preserve"> advice or support for appeals to external partner</w:t>
      </w:r>
      <w:r w:rsidR="20D77620">
        <w:rPr/>
        <w:t xml:space="preserve">s does not </w:t>
      </w:r>
      <w:r w:rsidR="20D77620">
        <w:rPr/>
        <w:t>represent</w:t>
      </w:r>
      <w:r w:rsidR="20D77620">
        <w:rPr/>
        <w:t xml:space="preserve"> the position of Grad2Teach on any such matters.</w:t>
      </w:r>
    </w:p>
    <w:sectPr w:rsidR="008A55D2" w:rsidSect="00034616">
      <w:headerReference w:type="default" r:id="rId11"/>
      <w:footerReference w:type="default" r:id="rId12"/>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04A6" w:rsidP="00097E23" w:rsidRDefault="00A304A6" w14:paraId="6D69E2F3" w14:textId="77777777">
      <w:pPr>
        <w:spacing w:after="0" w:line="240" w:lineRule="auto"/>
      </w:pPr>
      <w:r>
        <w:separator/>
      </w:r>
    </w:p>
  </w:endnote>
  <w:endnote w:type="continuationSeparator" w:id="0">
    <w:p w:rsidR="00A304A6" w:rsidP="00097E23" w:rsidRDefault="00A304A6" w14:paraId="022A674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79DBA3E" w:rsidTr="579DBA3E" w14:paraId="109B4423" w14:textId="77777777">
      <w:trPr>
        <w:trHeight w:val="300"/>
      </w:trPr>
      <w:tc>
        <w:tcPr>
          <w:tcW w:w="2880" w:type="dxa"/>
        </w:tcPr>
        <w:p w:rsidR="579DBA3E" w:rsidP="579DBA3E" w:rsidRDefault="579DBA3E" w14:paraId="237DA8D3" w14:textId="5E70BBDB">
          <w:pPr>
            <w:pStyle w:val="Header"/>
            <w:ind w:left="-115"/>
          </w:pPr>
        </w:p>
      </w:tc>
      <w:tc>
        <w:tcPr>
          <w:tcW w:w="2880" w:type="dxa"/>
        </w:tcPr>
        <w:p w:rsidR="579DBA3E" w:rsidP="579DBA3E" w:rsidRDefault="579DBA3E" w14:paraId="1C358719" w14:textId="7911FA56">
          <w:pPr>
            <w:pStyle w:val="Header"/>
            <w:jc w:val="center"/>
          </w:pPr>
        </w:p>
      </w:tc>
      <w:tc>
        <w:tcPr>
          <w:tcW w:w="2880" w:type="dxa"/>
        </w:tcPr>
        <w:p w:rsidR="579DBA3E" w:rsidP="579DBA3E" w:rsidRDefault="579DBA3E" w14:paraId="2D7676FA" w14:textId="14DF5222">
          <w:pPr>
            <w:pStyle w:val="Header"/>
            <w:ind w:right="-115"/>
            <w:jc w:val="right"/>
          </w:pPr>
        </w:p>
      </w:tc>
    </w:tr>
  </w:tbl>
  <w:p w:rsidR="579DBA3E" w:rsidP="579DBA3E" w:rsidRDefault="579DBA3E" w14:paraId="46C85B52" w14:textId="7A8AB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04A6" w:rsidP="00097E23" w:rsidRDefault="00A304A6" w14:paraId="08F312E7" w14:textId="77777777">
      <w:pPr>
        <w:spacing w:after="0" w:line="240" w:lineRule="auto"/>
      </w:pPr>
      <w:r>
        <w:separator/>
      </w:r>
    </w:p>
  </w:footnote>
  <w:footnote w:type="continuationSeparator" w:id="0">
    <w:p w:rsidR="00A304A6" w:rsidP="00097E23" w:rsidRDefault="00A304A6" w14:paraId="6BB1B52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97E23" w:rsidRDefault="00097E23" w14:paraId="6FF38C9B" w14:textId="4328A092">
    <w:pPr>
      <w:pStyle w:val="Header"/>
    </w:pPr>
    <w:r>
      <w:rPr>
        <w:noProof/>
      </w:rPr>
      <w:drawing>
        <wp:anchor distT="0" distB="0" distL="114300" distR="114300" simplePos="0" relativeHeight="251659264" behindDoc="1" locked="0" layoutInCell="1" allowOverlap="1" wp14:anchorId="08A4E838" wp14:editId="05B804CD">
          <wp:simplePos x="0" y="0"/>
          <wp:positionH relativeFrom="page">
            <wp:posOffset>19050</wp:posOffset>
          </wp:positionH>
          <wp:positionV relativeFrom="paragraph">
            <wp:posOffset>-457200</wp:posOffset>
          </wp:positionV>
          <wp:extent cx="7750810" cy="1842135"/>
          <wp:effectExtent l="0" t="0" r="2540" b="5715"/>
          <wp:wrapTight wrapText="bothSides">
            <wp:wrapPolygon edited="0">
              <wp:start x="0" y="0"/>
              <wp:lineTo x="0" y="21444"/>
              <wp:lineTo x="21554" y="21444"/>
              <wp:lineTo x="21554" y="0"/>
              <wp:lineTo x="0" y="0"/>
            </wp:wrapPolygon>
          </wp:wrapTight>
          <wp:docPr id="1446378210" name="Picture 2" descr="A red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78210" name="Picture 2" descr="A red and white sign with white text"/>
                  <pic:cNvPicPr/>
                </pic:nvPicPr>
                <pic:blipFill>
                  <a:blip r:embed="rId1">
                    <a:extLst>
                      <a:ext uri="{28A0092B-C50C-407E-A947-70E740481C1C}">
                        <a14:useLocalDpi xmlns:a14="http://schemas.microsoft.com/office/drawing/2010/main" val="0"/>
                      </a:ext>
                    </a:extLst>
                  </a:blip>
                  <a:stretch>
                    <a:fillRect/>
                  </a:stretch>
                </pic:blipFill>
                <pic:spPr>
                  <a:xfrm>
                    <a:off x="0" y="0"/>
                    <a:ext cx="7750810" cy="18421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46119E2"/>
    <w:multiLevelType w:val="hybridMultilevel"/>
    <w:tmpl w:val="516852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2656DA6"/>
    <w:multiLevelType w:val="hybridMultilevel"/>
    <w:tmpl w:val="7F2EA6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4662478"/>
    <w:multiLevelType w:val="hybridMultilevel"/>
    <w:tmpl w:val="88F221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CF310B6"/>
    <w:multiLevelType w:val="hybridMultilevel"/>
    <w:tmpl w:val="AB242D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C5C5D6E"/>
    <w:multiLevelType w:val="hybridMultilevel"/>
    <w:tmpl w:val="2B70C1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CAA529A"/>
    <w:multiLevelType w:val="hybridMultilevel"/>
    <w:tmpl w:val="4E8259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77F7E11"/>
    <w:multiLevelType w:val="hybridMultilevel"/>
    <w:tmpl w:val="4D8666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F2E2A6D"/>
    <w:multiLevelType w:val="hybridMultilevel"/>
    <w:tmpl w:val="B3D6AC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A0F71BB"/>
    <w:multiLevelType w:val="hybridMultilevel"/>
    <w:tmpl w:val="ADA28C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93513546">
    <w:abstractNumId w:val="8"/>
  </w:num>
  <w:num w:numId="2" w16cid:durableId="1078282308">
    <w:abstractNumId w:val="6"/>
  </w:num>
  <w:num w:numId="3" w16cid:durableId="1874489876">
    <w:abstractNumId w:val="5"/>
  </w:num>
  <w:num w:numId="4" w16cid:durableId="537545323">
    <w:abstractNumId w:val="4"/>
  </w:num>
  <w:num w:numId="5" w16cid:durableId="1444770082">
    <w:abstractNumId w:val="7"/>
  </w:num>
  <w:num w:numId="6" w16cid:durableId="1326472329">
    <w:abstractNumId w:val="3"/>
  </w:num>
  <w:num w:numId="7" w16cid:durableId="1801417863">
    <w:abstractNumId w:val="2"/>
  </w:num>
  <w:num w:numId="8" w16cid:durableId="1591350266">
    <w:abstractNumId w:val="1"/>
  </w:num>
  <w:num w:numId="9" w16cid:durableId="2057046945">
    <w:abstractNumId w:val="0"/>
  </w:num>
  <w:num w:numId="10" w16cid:durableId="1502693978">
    <w:abstractNumId w:val="12"/>
  </w:num>
  <w:num w:numId="11" w16cid:durableId="1995529842">
    <w:abstractNumId w:val="9"/>
  </w:num>
  <w:num w:numId="12" w16cid:durableId="1968660611">
    <w:abstractNumId w:val="14"/>
  </w:num>
  <w:num w:numId="13" w16cid:durableId="1536195099">
    <w:abstractNumId w:val="11"/>
  </w:num>
  <w:num w:numId="14" w16cid:durableId="1632784816">
    <w:abstractNumId w:val="10"/>
  </w:num>
  <w:num w:numId="15" w16cid:durableId="228853365">
    <w:abstractNumId w:val="15"/>
  </w:num>
  <w:num w:numId="16" w16cid:durableId="641155054">
    <w:abstractNumId w:val="16"/>
  </w:num>
  <w:num w:numId="17" w16cid:durableId="1404134859">
    <w:abstractNumId w:val="17"/>
  </w:num>
  <w:num w:numId="18" w16cid:durableId="961424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7E23"/>
    <w:rsid w:val="0015074B"/>
    <w:rsid w:val="0029639D"/>
    <w:rsid w:val="00326F90"/>
    <w:rsid w:val="005B4C30"/>
    <w:rsid w:val="008A55D2"/>
    <w:rsid w:val="00A304A6"/>
    <w:rsid w:val="00AA1D8D"/>
    <w:rsid w:val="00B06048"/>
    <w:rsid w:val="00B47730"/>
    <w:rsid w:val="00CB0664"/>
    <w:rsid w:val="00DE1142"/>
    <w:rsid w:val="00FC693F"/>
    <w:rsid w:val="018B6B7C"/>
    <w:rsid w:val="05AA7A75"/>
    <w:rsid w:val="0C13F3E5"/>
    <w:rsid w:val="19A4BC7D"/>
    <w:rsid w:val="1D35BB14"/>
    <w:rsid w:val="1D419CBA"/>
    <w:rsid w:val="1F0FC3CE"/>
    <w:rsid w:val="20D77620"/>
    <w:rsid w:val="21342F7E"/>
    <w:rsid w:val="233AACDA"/>
    <w:rsid w:val="263A7E82"/>
    <w:rsid w:val="2728B722"/>
    <w:rsid w:val="2874F428"/>
    <w:rsid w:val="2B6C2E87"/>
    <w:rsid w:val="2BF23836"/>
    <w:rsid w:val="2D80BE75"/>
    <w:rsid w:val="2DBEAFFE"/>
    <w:rsid w:val="3166679C"/>
    <w:rsid w:val="31676644"/>
    <w:rsid w:val="33A2E783"/>
    <w:rsid w:val="34A45B0B"/>
    <w:rsid w:val="3586842C"/>
    <w:rsid w:val="3B3EBD0A"/>
    <w:rsid w:val="3F601ADD"/>
    <w:rsid w:val="3FA56F57"/>
    <w:rsid w:val="402478CD"/>
    <w:rsid w:val="435AC883"/>
    <w:rsid w:val="45B67D4F"/>
    <w:rsid w:val="4ABF14A5"/>
    <w:rsid w:val="545F7BB2"/>
    <w:rsid w:val="579DBA3E"/>
    <w:rsid w:val="59038000"/>
    <w:rsid w:val="5BE699D5"/>
    <w:rsid w:val="5E0C6CB4"/>
    <w:rsid w:val="5EE03872"/>
    <w:rsid w:val="5FD4B3EC"/>
    <w:rsid w:val="620E73C1"/>
    <w:rsid w:val="6526E2F9"/>
    <w:rsid w:val="687C1292"/>
    <w:rsid w:val="6D349919"/>
    <w:rsid w:val="7285DD5D"/>
    <w:rsid w:val="77E4D1B0"/>
    <w:rsid w:val="78FFE6F0"/>
    <w:rsid w:val="7C0392A8"/>
    <w:rsid w:val="7E877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325345"/>
  <w14:defaultImageDpi w14:val="300"/>
  <w15:docId w15:val="{2B51CCE3-C39C-4744-9A63-186A3ABC2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aa22f9-cc7b-464c-a307-4f3ca8762b12" xsi:nil="true"/>
    <lcf76f155ced4ddcb4097134ff3c332f xmlns="e5873d33-56ae-40f9-8b97-64a660b0ab54">
      <Terms xmlns="http://schemas.microsoft.com/office/infopath/2007/PartnerControls"/>
    </lcf76f155ced4ddcb4097134ff3c332f>
    <ABnotes xmlns="e5873d33-56ae-40f9-8b97-64a660b0ab54">Not checked</ABnotes>
    <Called xmlns="e5873d33-56ae-40f9-8b97-64a660b0ab54">true</Call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9B14B20ECE6144FBD50D036D694871E" ma:contentTypeVersion="20" ma:contentTypeDescription="Create a new document." ma:contentTypeScope="" ma:versionID="9f7603a4084cc55b4dcfac64854be724">
  <xsd:schema xmlns:xsd="http://www.w3.org/2001/XMLSchema" xmlns:xs="http://www.w3.org/2001/XMLSchema" xmlns:p="http://schemas.microsoft.com/office/2006/metadata/properties" xmlns:ns2="e5873d33-56ae-40f9-8b97-64a660b0ab54" xmlns:ns3="b3aa22f9-cc7b-464c-a307-4f3ca8762b12" targetNamespace="http://schemas.microsoft.com/office/2006/metadata/properties" ma:root="true" ma:fieldsID="4648b9eb8a037d3779e821281768118f" ns2:_="" ns3:_="">
    <xsd:import namespace="e5873d33-56ae-40f9-8b97-64a660b0ab54"/>
    <xsd:import namespace="b3aa22f9-cc7b-464c-a307-4f3ca8762b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Called"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ABnote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73d33-56ae-40f9-8b97-64a660b0a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alled" ma:index="14" nillable="true" ma:displayName="Called " ma:default="1" ma:format="Dropdown" ma:internalName="Called">
      <xsd:simpleType>
        <xsd:restriction base="dms:Boolea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notes" ma:index="21" nillable="true" ma:displayName="AB notes" ma:default="Not checked" ma:description="Alex's notes and/or thoughts" ma:format="Dropdown" ma:internalName="AB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0601bce-ad95-483f-b011-c1c543928881"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22f9-cc7b-464c-a307-4f3ca8762b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d4f1bdc-5c6f-4193-929c-f8c9f9399563}" ma:internalName="TaxCatchAll" ma:showField="CatchAllData" ma:web="b3aa22f9-cc7b-464c-a307-4f3ca8762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ADFF4-FC14-4E42-A3DC-1FB5360F4BD6}">
  <ds:schemaRefs>
    <ds:schemaRef ds:uri="http://schemas.microsoft.com/office/2006/metadata/properties"/>
    <ds:schemaRef ds:uri="http://schemas.microsoft.com/office/infopath/2007/PartnerControls"/>
    <ds:schemaRef ds:uri="65367d0b-6b95-4f86-8389-3282b3846db3"/>
    <ds:schemaRef ds:uri="b3aa22f9-cc7b-464c-a307-4f3ca8762b12"/>
  </ds:schemaRefs>
</ds:datastoreItem>
</file>

<file path=customXml/itemProps2.xml><?xml version="1.0" encoding="utf-8"?>
<ds:datastoreItem xmlns:ds="http://schemas.openxmlformats.org/officeDocument/2006/customXml" ds:itemID="{B296A269-93F0-4AE3-A299-916AA9378DE0}">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0B22DE24-1297-4238-95C1-7F9537F94F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Alex Braithwaite</lastModifiedBy>
  <revision>8</revision>
  <dcterms:created xsi:type="dcterms:W3CDTF">2025-07-23T07:36:00.0000000Z</dcterms:created>
  <dcterms:modified xsi:type="dcterms:W3CDTF">2026-05-01T09:33:19.1225555Z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0x01010019B14B20ECE6144FBD50D036D694871E</vt:lpwstr>
  </property>
  <property fmtid="{D5CDD505-2E9C-101B-9397-08002B2CF9AE}" pid="3" name="MediaServiceImageTags">
    <vt:lpwstr/>
  </property>
</Properties>
</file>