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796D" w14:textId="77777777" w:rsidR="00A8327D" w:rsidRPr="00A8327D" w:rsidRDefault="00A8327D" w:rsidP="00A8327D">
      <w:pPr>
        <w:rPr>
          <w:b/>
          <w:bCs/>
        </w:rPr>
      </w:pPr>
      <w:r w:rsidRPr="00A8327D">
        <w:rPr>
          <w:rFonts w:ascii="Segoe UI Emoji" w:hAnsi="Segoe UI Emoji" w:cs="Segoe UI Emoji"/>
          <w:b/>
          <w:bCs/>
        </w:rPr>
        <w:t>🔵</w:t>
      </w:r>
      <w:r w:rsidRPr="00A8327D">
        <w:rPr>
          <w:b/>
          <w:bCs/>
        </w:rPr>
        <w:t xml:space="preserve"> AO3 – The ‘Whole Child’ Approach</w:t>
      </w:r>
    </w:p>
    <w:p w14:paraId="200C3885" w14:textId="77777777" w:rsidR="00A8327D" w:rsidRPr="00A8327D" w:rsidRDefault="00A8327D" w:rsidP="00A8327D">
      <w:r w:rsidRPr="00A8327D">
        <w:rPr>
          <w:i/>
          <w:iCs/>
        </w:rPr>
        <w:t>(Understanding, analysis, reflection and impact)</w:t>
      </w:r>
    </w:p>
    <w:p w14:paraId="0FE10BB4" w14:textId="77777777" w:rsidR="00A8327D" w:rsidRPr="00A8327D" w:rsidRDefault="00A8327D" w:rsidP="00A8327D">
      <w:r w:rsidRPr="00A8327D">
        <w:pict w14:anchorId="7441EE78">
          <v:rect id="_x0000_i1067" style="width:0;height:1.5pt" o:hralign="center" o:hrstd="t" o:hr="t" fillcolor="#a0a0a0" stroked="f"/>
        </w:pict>
      </w:r>
    </w:p>
    <w:p w14:paraId="478AB382" w14:textId="77777777" w:rsidR="00A8327D" w:rsidRPr="00A8327D" w:rsidRDefault="00A8327D" w:rsidP="00A8327D">
      <w:pPr>
        <w:rPr>
          <w:b/>
          <w:bCs/>
        </w:rPr>
      </w:pPr>
      <w:r w:rsidRPr="00A8327D">
        <w:rPr>
          <w:rFonts w:ascii="Segoe UI Emoji" w:hAnsi="Segoe UI Emoji" w:cs="Segoe UI Emoji"/>
          <w:b/>
          <w:bCs/>
        </w:rPr>
        <w:t>🔵</w:t>
      </w:r>
      <w:r w:rsidRPr="00A8327D">
        <w:rPr>
          <w:b/>
          <w:bCs/>
        </w:rPr>
        <w:t xml:space="preserve"> Theme 1: Understanding the ‘Whole Child’ Approach</w:t>
      </w:r>
    </w:p>
    <w:p w14:paraId="2F156821" w14:textId="77777777" w:rsidR="00A8327D" w:rsidRPr="00A8327D" w:rsidRDefault="00A8327D" w:rsidP="00A8327D">
      <w:r w:rsidRPr="00A8327D">
        <w:rPr>
          <w:i/>
          <w:iCs/>
        </w:rPr>
        <w:t>(Holistic development, pupil needs, school context)</w:t>
      </w:r>
    </w:p>
    <w:p w14:paraId="63489506" w14:textId="77777777" w:rsidR="00A8327D" w:rsidRPr="00A8327D" w:rsidRDefault="00A8327D" w:rsidP="00A8327D">
      <w:pPr>
        <w:rPr>
          <w:b/>
          <w:bCs/>
        </w:rPr>
      </w:pPr>
      <w:r w:rsidRPr="00A8327D">
        <w:rPr>
          <w:b/>
          <w:bCs/>
        </w:rPr>
        <w:t>1.0</w:t>
      </w:r>
    </w:p>
    <w:p w14:paraId="7289FB9E" w14:textId="77777777" w:rsidR="00A8327D" w:rsidRPr="00A8327D" w:rsidRDefault="00A8327D" w:rsidP="00A8327D">
      <w:r w:rsidRPr="00A8327D">
        <w:t xml:space="preserve">Understand what is meant by a </w:t>
      </w:r>
      <w:r w:rsidRPr="00A8327D">
        <w:rPr>
          <w:b/>
          <w:bCs/>
        </w:rPr>
        <w:t>‘whole child’ approach</w:t>
      </w:r>
      <w:r w:rsidRPr="00A8327D">
        <w:t xml:space="preserve"> in an </w:t>
      </w:r>
      <w:r w:rsidRPr="00A8327D">
        <w:rPr>
          <w:b/>
          <w:bCs/>
        </w:rPr>
        <w:t>educational setting</w:t>
      </w:r>
    </w:p>
    <w:p w14:paraId="3286C094" w14:textId="77777777" w:rsidR="00A8327D" w:rsidRPr="00A8327D" w:rsidRDefault="00A8327D" w:rsidP="00A8327D">
      <w:pPr>
        <w:numPr>
          <w:ilvl w:val="0"/>
          <w:numId w:val="1"/>
        </w:numPr>
      </w:pPr>
      <w:r w:rsidRPr="00A8327D">
        <w:rPr>
          <w:b/>
          <w:bCs/>
        </w:rPr>
        <w:t>1.1</w:t>
      </w:r>
      <w:r w:rsidRPr="00A8327D">
        <w:t xml:space="preserve"> </w:t>
      </w:r>
      <w:r w:rsidRPr="00A8327D">
        <w:rPr>
          <w:b/>
          <w:bCs/>
        </w:rPr>
        <w:t>Examine</w:t>
      </w:r>
      <w:r w:rsidRPr="00A8327D">
        <w:t xml:space="preserve"> the </w:t>
      </w:r>
      <w:r w:rsidRPr="00A8327D">
        <w:rPr>
          <w:b/>
          <w:bCs/>
        </w:rPr>
        <w:t>key features</w:t>
      </w:r>
      <w:r w:rsidRPr="00A8327D">
        <w:t xml:space="preserve"> of a </w:t>
      </w:r>
      <w:r w:rsidRPr="00A8327D">
        <w:rPr>
          <w:b/>
          <w:bCs/>
        </w:rPr>
        <w:t>‘whole child’ approach</w:t>
      </w:r>
      <w:r w:rsidRPr="00A8327D">
        <w:t xml:space="preserve"> in an </w:t>
      </w:r>
      <w:r w:rsidRPr="00A8327D">
        <w:rPr>
          <w:b/>
          <w:bCs/>
        </w:rPr>
        <w:t>educational setting</w:t>
      </w:r>
    </w:p>
    <w:p w14:paraId="7696C20F" w14:textId="77777777" w:rsidR="00A8327D" w:rsidRPr="00A8327D" w:rsidRDefault="00A8327D" w:rsidP="00A8327D">
      <w:pPr>
        <w:numPr>
          <w:ilvl w:val="0"/>
          <w:numId w:val="1"/>
        </w:numPr>
      </w:pPr>
      <w:r w:rsidRPr="00A8327D">
        <w:rPr>
          <w:b/>
          <w:bCs/>
        </w:rPr>
        <w:t>1.2</w:t>
      </w:r>
      <w:r w:rsidRPr="00A8327D">
        <w:t xml:space="preserve"> </w:t>
      </w:r>
      <w:r w:rsidRPr="00A8327D">
        <w:rPr>
          <w:b/>
          <w:bCs/>
        </w:rPr>
        <w:t>Analyse</w:t>
      </w:r>
      <w:r w:rsidRPr="00A8327D">
        <w:t xml:space="preserve"> the </w:t>
      </w:r>
      <w:r w:rsidRPr="00A8327D">
        <w:rPr>
          <w:b/>
          <w:bCs/>
        </w:rPr>
        <w:t>importance</w:t>
      </w:r>
      <w:r w:rsidRPr="00A8327D">
        <w:t xml:space="preserve"> of schools having a </w:t>
      </w:r>
      <w:r w:rsidRPr="00A8327D">
        <w:rPr>
          <w:b/>
          <w:bCs/>
        </w:rPr>
        <w:t>‘whole child’ approach</w:t>
      </w:r>
      <w:r w:rsidRPr="00A8327D">
        <w:t xml:space="preserve"> for </w:t>
      </w:r>
      <w:r w:rsidRPr="00A8327D">
        <w:rPr>
          <w:b/>
          <w:bCs/>
        </w:rPr>
        <w:t>pupil development</w:t>
      </w:r>
    </w:p>
    <w:p w14:paraId="109FA08E" w14:textId="77777777" w:rsidR="00A8327D" w:rsidRPr="00A8327D" w:rsidRDefault="00A8327D" w:rsidP="00A8327D">
      <w:r w:rsidRPr="00A8327D">
        <w:pict w14:anchorId="20665B2C">
          <v:rect id="_x0000_i1068" style="width:0;height:1.5pt" o:hralign="center" o:hrstd="t" o:hr="t" fillcolor="#a0a0a0" stroked="f"/>
        </w:pict>
      </w:r>
    </w:p>
    <w:p w14:paraId="56DF18AA" w14:textId="77777777" w:rsidR="00A8327D" w:rsidRPr="00A8327D" w:rsidRDefault="00A8327D" w:rsidP="00A8327D">
      <w:pPr>
        <w:rPr>
          <w:b/>
          <w:bCs/>
        </w:rPr>
      </w:pPr>
      <w:r w:rsidRPr="00A8327D">
        <w:rPr>
          <w:rFonts w:ascii="Segoe UI Emoji" w:hAnsi="Segoe UI Emoji" w:cs="Segoe UI Emoji"/>
          <w:b/>
          <w:bCs/>
        </w:rPr>
        <w:t>🟢</w:t>
      </w:r>
      <w:r w:rsidRPr="00A8327D">
        <w:rPr>
          <w:b/>
          <w:bCs/>
        </w:rPr>
        <w:t xml:space="preserve"> Theme 2: PSHE &amp; RSE Provision</w:t>
      </w:r>
    </w:p>
    <w:p w14:paraId="47C20A9F" w14:textId="77777777" w:rsidR="00A8327D" w:rsidRPr="00A8327D" w:rsidRDefault="00A8327D" w:rsidP="00A8327D">
      <w:r w:rsidRPr="00A8327D">
        <w:rPr>
          <w:i/>
          <w:iCs/>
        </w:rPr>
        <w:t>(Personal development, curriculum, expert practice)</w:t>
      </w:r>
    </w:p>
    <w:p w14:paraId="7A1E5FEF" w14:textId="77777777" w:rsidR="00A8327D" w:rsidRPr="00A8327D" w:rsidRDefault="00A8327D" w:rsidP="00A8327D">
      <w:pPr>
        <w:rPr>
          <w:b/>
          <w:bCs/>
        </w:rPr>
      </w:pPr>
      <w:r w:rsidRPr="00A8327D">
        <w:rPr>
          <w:b/>
          <w:bCs/>
        </w:rPr>
        <w:t>2.0</w:t>
      </w:r>
    </w:p>
    <w:p w14:paraId="7A533C6C" w14:textId="77777777" w:rsidR="00A8327D" w:rsidRPr="00A8327D" w:rsidRDefault="00A8327D" w:rsidP="00A8327D">
      <w:r w:rsidRPr="00A8327D">
        <w:t xml:space="preserve">Understand the </w:t>
      </w:r>
      <w:r w:rsidRPr="00A8327D">
        <w:rPr>
          <w:b/>
          <w:bCs/>
        </w:rPr>
        <w:t>importance of PSHE</w:t>
      </w:r>
      <w:r w:rsidRPr="00A8327D">
        <w:t xml:space="preserve">, including </w:t>
      </w:r>
      <w:r w:rsidRPr="00A8327D">
        <w:rPr>
          <w:b/>
          <w:bCs/>
        </w:rPr>
        <w:t>Relationships and Sex Education (RSE)</w:t>
      </w:r>
      <w:r w:rsidRPr="00A8327D">
        <w:t xml:space="preserve">, in the </w:t>
      </w:r>
      <w:r w:rsidRPr="00A8327D">
        <w:rPr>
          <w:b/>
          <w:bCs/>
        </w:rPr>
        <w:t>school’s curriculum</w:t>
      </w:r>
    </w:p>
    <w:p w14:paraId="6641EAF3" w14:textId="77777777" w:rsidR="00A8327D" w:rsidRPr="00A8327D" w:rsidRDefault="00A8327D" w:rsidP="00A8327D">
      <w:pPr>
        <w:numPr>
          <w:ilvl w:val="0"/>
          <w:numId w:val="2"/>
        </w:numPr>
      </w:pPr>
      <w:r w:rsidRPr="00A8327D">
        <w:rPr>
          <w:b/>
          <w:bCs/>
        </w:rPr>
        <w:t>2.1</w:t>
      </w:r>
      <w:r w:rsidRPr="00A8327D">
        <w:t xml:space="preserve"> </w:t>
      </w:r>
      <w:r w:rsidRPr="00A8327D">
        <w:rPr>
          <w:b/>
          <w:bCs/>
        </w:rPr>
        <w:t>Examine</w:t>
      </w:r>
      <w:r w:rsidRPr="00A8327D">
        <w:t xml:space="preserve"> the </w:t>
      </w:r>
      <w:r w:rsidRPr="00A8327D">
        <w:rPr>
          <w:b/>
          <w:bCs/>
        </w:rPr>
        <w:t>key features of Relationships and Sex Education (RSE)</w:t>
      </w:r>
    </w:p>
    <w:p w14:paraId="09DF65E4" w14:textId="77777777" w:rsidR="00A8327D" w:rsidRPr="00A8327D" w:rsidRDefault="00A8327D" w:rsidP="00A8327D">
      <w:pPr>
        <w:numPr>
          <w:ilvl w:val="0"/>
          <w:numId w:val="2"/>
        </w:numPr>
      </w:pPr>
      <w:r w:rsidRPr="00A8327D">
        <w:rPr>
          <w:b/>
          <w:bCs/>
        </w:rPr>
        <w:t>2.2</w:t>
      </w:r>
      <w:r w:rsidRPr="00A8327D">
        <w:t xml:space="preserve"> </w:t>
      </w:r>
      <w:r w:rsidRPr="00A8327D">
        <w:rPr>
          <w:b/>
          <w:bCs/>
        </w:rPr>
        <w:t>Examine</w:t>
      </w:r>
      <w:r w:rsidRPr="00A8327D">
        <w:t xml:space="preserve"> the </w:t>
      </w:r>
      <w:r w:rsidRPr="00A8327D">
        <w:rPr>
          <w:b/>
          <w:bCs/>
        </w:rPr>
        <w:t>key features</w:t>
      </w:r>
      <w:r w:rsidRPr="00A8327D">
        <w:t xml:space="preserve"> of the </w:t>
      </w:r>
      <w:r w:rsidRPr="00A8327D">
        <w:rPr>
          <w:b/>
          <w:bCs/>
        </w:rPr>
        <w:t>placement school’s PSHE (including RSE) provision</w:t>
      </w:r>
    </w:p>
    <w:p w14:paraId="5A5487BC" w14:textId="77777777" w:rsidR="00A8327D" w:rsidRPr="00A8327D" w:rsidRDefault="00A8327D" w:rsidP="00A8327D">
      <w:pPr>
        <w:numPr>
          <w:ilvl w:val="0"/>
          <w:numId w:val="2"/>
        </w:numPr>
      </w:pPr>
      <w:r w:rsidRPr="00A8327D">
        <w:rPr>
          <w:b/>
          <w:bCs/>
        </w:rPr>
        <w:t>2.3</w:t>
      </w:r>
      <w:r w:rsidRPr="00A8327D">
        <w:t xml:space="preserve"> </w:t>
      </w:r>
      <w:r w:rsidRPr="00A8327D">
        <w:rPr>
          <w:b/>
          <w:bCs/>
        </w:rPr>
        <w:t>Analyse</w:t>
      </w:r>
      <w:r w:rsidRPr="00A8327D">
        <w:t xml:space="preserve"> the </w:t>
      </w:r>
      <w:r w:rsidRPr="00A8327D">
        <w:rPr>
          <w:b/>
          <w:bCs/>
        </w:rPr>
        <w:t>importance of PSHE (including RSE)</w:t>
      </w:r>
      <w:r w:rsidRPr="00A8327D">
        <w:t xml:space="preserve"> within the </w:t>
      </w:r>
      <w:r w:rsidRPr="00A8327D">
        <w:rPr>
          <w:b/>
          <w:bCs/>
        </w:rPr>
        <w:t>placement school’s curriculum</w:t>
      </w:r>
    </w:p>
    <w:p w14:paraId="77E82211" w14:textId="77777777" w:rsidR="00A8327D" w:rsidRPr="00A8327D" w:rsidRDefault="00A8327D" w:rsidP="00A8327D">
      <w:pPr>
        <w:numPr>
          <w:ilvl w:val="0"/>
          <w:numId w:val="2"/>
        </w:numPr>
      </w:pPr>
      <w:r w:rsidRPr="00A8327D">
        <w:rPr>
          <w:b/>
          <w:bCs/>
        </w:rPr>
        <w:t>2.4</w:t>
      </w:r>
      <w:r w:rsidRPr="00A8327D">
        <w:t xml:space="preserve"> </w:t>
      </w:r>
      <w:r w:rsidRPr="00A8327D">
        <w:rPr>
          <w:b/>
          <w:bCs/>
        </w:rPr>
        <w:t>Analyse</w:t>
      </w:r>
      <w:r w:rsidRPr="00A8327D">
        <w:t xml:space="preserve"> a </w:t>
      </w:r>
      <w:r w:rsidRPr="00A8327D">
        <w:rPr>
          <w:b/>
          <w:bCs/>
        </w:rPr>
        <w:t>range of strategies</w:t>
      </w:r>
      <w:r w:rsidRPr="00A8327D">
        <w:t xml:space="preserve"> used to </w:t>
      </w:r>
      <w:r w:rsidRPr="00A8327D">
        <w:rPr>
          <w:b/>
          <w:bCs/>
        </w:rPr>
        <w:t>effectively deliver the PSHE curriculum</w:t>
      </w:r>
      <w:r w:rsidRPr="00A8327D">
        <w:t xml:space="preserve"> when </w:t>
      </w:r>
      <w:r w:rsidRPr="00A8327D">
        <w:rPr>
          <w:b/>
          <w:bCs/>
        </w:rPr>
        <w:t>observing expert colleagues</w:t>
      </w:r>
    </w:p>
    <w:p w14:paraId="1F6FE029" w14:textId="77777777" w:rsidR="00A8327D" w:rsidRPr="00A8327D" w:rsidRDefault="00A8327D" w:rsidP="00A8327D">
      <w:r w:rsidRPr="00A8327D">
        <w:pict w14:anchorId="11C457EA">
          <v:rect id="_x0000_i1069" style="width:0;height:1.5pt" o:hralign="center" o:hrstd="t" o:hr="t" fillcolor="#a0a0a0" stroked="f"/>
        </w:pict>
      </w:r>
    </w:p>
    <w:p w14:paraId="21F753A5" w14:textId="77777777" w:rsidR="00A8327D" w:rsidRPr="00A8327D" w:rsidRDefault="00A8327D" w:rsidP="00A8327D">
      <w:pPr>
        <w:rPr>
          <w:b/>
          <w:bCs/>
        </w:rPr>
      </w:pPr>
      <w:r w:rsidRPr="00A8327D">
        <w:rPr>
          <w:rFonts w:ascii="Segoe UI Emoji" w:hAnsi="Segoe UI Emoji" w:cs="Segoe UI Emoji"/>
          <w:b/>
          <w:bCs/>
        </w:rPr>
        <w:t>🟣</w:t>
      </w:r>
      <w:r w:rsidRPr="00A8327D">
        <w:rPr>
          <w:b/>
          <w:bCs/>
        </w:rPr>
        <w:t xml:space="preserve"> Theme 3: Extra-Curricular Provision</w:t>
      </w:r>
    </w:p>
    <w:p w14:paraId="2850B71C" w14:textId="77777777" w:rsidR="00A8327D" w:rsidRPr="00A8327D" w:rsidRDefault="00A8327D" w:rsidP="00A8327D">
      <w:r w:rsidRPr="00A8327D">
        <w:rPr>
          <w:i/>
          <w:iCs/>
        </w:rPr>
        <w:t>(Wider opportunities, enrichment, pupil development)</w:t>
      </w:r>
    </w:p>
    <w:p w14:paraId="3B8D82AA" w14:textId="77777777" w:rsidR="00A8327D" w:rsidRPr="00A8327D" w:rsidRDefault="00A8327D" w:rsidP="00A8327D">
      <w:pPr>
        <w:rPr>
          <w:b/>
          <w:bCs/>
        </w:rPr>
      </w:pPr>
      <w:r w:rsidRPr="00A8327D">
        <w:rPr>
          <w:b/>
          <w:bCs/>
        </w:rPr>
        <w:t>3.0</w:t>
      </w:r>
    </w:p>
    <w:p w14:paraId="3EDA9743" w14:textId="77777777" w:rsidR="00A8327D" w:rsidRPr="00A8327D" w:rsidRDefault="00A8327D" w:rsidP="00A8327D">
      <w:r w:rsidRPr="00A8327D">
        <w:t xml:space="preserve">Understand the </w:t>
      </w:r>
      <w:r w:rsidRPr="00A8327D">
        <w:rPr>
          <w:b/>
          <w:bCs/>
        </w:rPr>
        <w:t>important role</w:t>
      </w:r>
      <w:r w:rsidRPr="00A8327D">
        <w:t xml:space="preserve"> that </w:t>
      </w:r>
      <w:r w:rsidRPr="00A8327D">
        <w:rPr>
          <w:b/>
          <w:bCs/>
        </w:rPr>
        <w:t>extra-curricular provision</w:t>
      </w:r>
      <w:r w:rsidRPr="00A8327D">
        <w:t xml:space="preserve"> plays in the </w:t>
      </w:r>
      <w:r w:rsidRPr="00A8327D">
        <w:rPr>
          <w:b/>
          <w:bCs/>
        </w:rPr>
        <w:t>development of pupils</w:t>
      </w:r>
      <w:r w:rsidRPr="00A8327D">
        <w:t xml:space="preserve"> in an </w:t>
      </w:r>
      <w:r w:rsidRPr="00A8327D">
        <w:rPr>
          <w:b/>
          <w:bCs/>
        </w:rPr>
        <w:t>educational setting</w:t>
      </w:r>
    </w:p>
    <w:p w14:paraId="62E9C792" w14:textId="77777777" w:rsidR="00A8327D" w:rsidRPr="00A8327D" w:rsidRDefault="00A8327D" w:rsidP="00A8327D">
      <w:pPr>
        <w:numPr>
          <w:ilvl w:val="0"/>
          <w:numId w:val="3"/>
        </w:numPr>
      </w:pPr>
      <w:r w:rsidRPr="00A8327D">
        <w:rPr>
          <w:b/>
          <w:bCs/>
        </w:rPr>
        <w:t>3.1</w:t>
      </w:r>
      <w:r w:rsidRPr="00A8327D">
        <w:t xml:space="preserve"> </w:t>
      </w:r>
      <w:r w:rsidRPr="00A8327D">
        <w:rPr>
          <w:b/>
          <w:bCs/>
        </w:rPr>
        <w:t>Examine</w:t>
      </w:r>
      <w:r w:rsidRPr="00A8327D">
        <w:t xml:space="preserve"> the </w:t>
      </w:r>
      <w:r w:rsidRPr="00A8327D">
        <w:rPr>
          <w:b/>
          <w:bCs/>
        </w:rPr>
        <w:t>key features</w:t>
      </w:r>
      <w:r w:rsidRPr="00A8327D">
        <w:t xml:space="preserve"> of the </w:t>
      </w:r>
      <w:r w:rsidRPr="00A8327D">
        <w:rPr>
          <w:b/>
          <w:bCs/>
        </w:rPr>
        <w:t>placement school’s extra-curricular provision</w:t>
      </w:r>
    </w:p>
    <w:p w14:paraId="3D9A0AE6" w14:textId="77777777" w:rsidR="00A8327D" w:rsidRPr="00A8327D" w:rsidRDefault="00A8327D" w:rsidP="00A8327D">
      <w:pPr>
        <w:numPr>
          <w:ilvl w:val="0"/>
          <w:numId w:val="3"/>
        </w:numPr>
      </w:pPr>
      <w:r w:rsidRPr="00A8327D">
        <w:rPr>
          <w:b/>
          <w:bCs/>
        </w:rPr>
        <w:t>3.2</w:t>
      </w:r>
      <w:r w:rsidRPr="00A8327D">
        <w:t xml:space="preserve"> </w:t>
      </w:r>
      <w:r w:rsidRPr="00A8327D">
        <w:rPr>
          <w:b/>
          <w:bCs/>
        </w:rPr>
        <w:t>Analyse</w:t>
      </w:r>
      <w:r w:rsidRPr="00A8327D">
        <w:t xml:space="preserve"> the </w:t>
      </w:r>
      <w:r w:rsidRPr="00A8327D">
        <w:rPr>
          <w:b/>
          <w:bCs/>
        </w:rPr>
        <w:t>importance</w:t>
      </w:r>
      <w:r w:rsidRPr="00A8327D">
        <w:t xml:space="preserve"> of the placement school having a </w:t>
      </w:r>
      <w:r w:rsidRPr="00A8327D">
        <w:rPr>
          <w:b/>
          <w:bCs/>
        </w:rPr>
        <w:t>range of extra-curricular activities</w:t>
      </w:r>
    </w:p>
    <w:p w14:paraId="59A0F1BE" w14:textId="77777777" w:rsidR="00A8327D" w:rsidRPr="00A8327D" w:rsidRDefault="00A8327D" w:rsidP="00A8327D">
      <w:pPr>
        <w:numPr>
          <w:ilvl w:val="0"/>
          <w:numId w:val="3"/>
        </w:numPr>
      </w:pPr>
      <w:r w:rsidRPr="00A8327D">
        <w:rPr>
          <w:b/>
          <w:bCs/>
        </w:rPr>
        <w:lastRenderedPageBreak/>
        <w:t>3.3</w:t>
      </w:r>
      <w:r w:rsidRPr="00A8327D">
        <w:t xml:space="preserve"> </w:t>
      </w:r>
      <w:r w:rsidRPr="00A8327D">
        <w:rPr>
          <w:b/>
          <w:bCs/>
        </w:rPr>
        <w:t>Analyse</w:t>
      </w:r>
      <w:r w:rsidRPr="00A8327D">
        <w:t xml:space="preserve"> a </w:t>
      </w:r>
      <w:r w:rsidRPr="00A8327D">
        <w:rPr>
          <w:b/>
          <w:bCs/>
        </w:rPr>
        <w:t>range of strategies</w:t>
      </w:r>
      <w:r w:rsidRPr="00A8327D">
        <w:t xml:space="preserve"> used to </w:t>
      </w:r>
      <w:r w:rsidRPr="00A8327D">
        <w:rPr>
          <w:b/>
          <w:bCs/>
        </w:rPr>
        <w:t>effectively deliver an extra-curricular activity</w:t>
      </w:r>
      <w:r w:rsidRPr="00A8327D">
        <w:t xml:space="preserve"> when </w:t>
      </w:r>
      <w:r w:rsidRPr="00A8327D">
        <w:rPr>
          <w:b/>
          <w:bCs/>
        </w:rPr>
        <w:t>observing expert colleagues</w:t>
      </w:r>
    </w:p>
    <w:p w14:paraId="0E66FE36" w14:textId="77777777" w:rsidR="00A8327D" w:rsidRPr="00A8327D" w:rsidRDefault="00A8327D" w:rsidP="00A8327D">
      <w:r w:rsidRPr="00A8327D">
        <w:pict w14:anchorId="346D76F0">
          <v:rect id="_x0000_i1070" style="width:0;height:1.5pt" o:hralign="center" o:hrstd="t" o:hr="t" fillcolor="#a0a0a0" stroked="f"/>
        </w:pict>
      </w:r>
    </w:p>
    <w:p w14:paraId="20331E95" w14:textId="77777777" w:rsidR="00A8327D" w:rsidRPr="00A8327D" w:rsidRDefault="00A8327D" w:rsidP="00A8327D">
      <w:pPr>
        <w:rPr>
          <w:b/>
          <w:bCs/>
        </w:rPr>
      </w:pPr>
      <w:r w:rsidRPr="00A8327D">
        <w:rPr>
          <w:rFonts w:ascii="Segoe UI Emoji" w:hAnsi="Segoe UI Emoji" w:cs="Segoe UI Emoji"/>
          <w:b/>
          <w:bCs/>
        </w:rPr>
        <w:t>🟠</w:t>
      </w:r>
      <w:r w:rsidRPr="00A8327D">
        <w:rPr>
          <w:b/>
          <w:bCs/>
        </w:rPr>
        <w:t xml:space="preserve"> Theme 4: Pastoral Roles &amp; Support</w:t>
      </w:r>
    </w:p>
    <w:p w14:paraId="6429001C" w14:textId="77777777" w:rsidR="00A8327D" w:rsidRPr="00A8327D" w:rsidRDefault="00A8327D" w:rsidP="00A8327D">
      <w:r w:rsidRPr="00A8327D">
        <w:rPr>
          <w:i/>
          <w:iCs/>
        </w:rPr>
        <w:t>(Pastoral care, safeguarding, pupil wellbeing)</w:t>
      </w:r>
    </w:p>
    <w:p w14:paraId="13F6250A" w14:textId="77777777" w:rsidR="00A8327D" w:rsidRPr="00A8327D" w:rsidRDefault="00A8327D" w:rsidP="00A8327D">
      <w:pPr>
        <w:rPr>
          <w:b/>
          <w:bCs/>
        </w:rPr>
      </w:pPr>
      <w:r w:rsidRPr="00A8327D">
        <w:rPr>
          <w:b/>
          <w:bCs/>
        </w:rPr>
        <w:t>4.0</w:t>
      </w:r>
    </w:p>
    <w:p w14:paraId="64F7B591" w14:textId="77777777" w:rsidR="00A8327D" w:rsidRPr="00A8327D" w:rsidRDefault="00A8327D" w:rsidP="00A8327D">
      <w:r w:rsidRPr="00A8327D">
        <w:t xml:space="preserve">Understand the </w:t>
      </w:r>
      <w:r w:rsidRPr="00A8327D">
        <w:rPr>
          <w:b/>
          <w:bCs/>
        </w:rPr>
        <w:t>importance of key pastoral roles</w:t>
      </w:r>
      <w:r w:rsidRPr="00A8327D">
        <w:t xml:space="preserve"> in the </w:t>
      </w:r>
      <w:r w:rsidRPr="00A8327D">
        <w:rPr>
          <w:b/>
          <w:bCs/>
        </w:rPr>
        <w:t>development of pupils</w:t>
      </w:r>
      <w:r w:rsidRPr="00A8327D">
        <w:t xml:space="preserve"> in the </w:t>
      </w:r>
      <w:r w:rsidRPr="00A8327D">
        <w:rPr>
          <w:b/>
          <w:bCs/>
        </w:rPr>
        <w:t>placement school</w:t>
      </w:r>
    </w:p>
    <w:p w14:paraId="0DFD59B7" w14:textId="77777777" w:rsidR="00A8327D" w:rsidRPr="00A8327D" w:rsidRDefault="00A8327D" w:rsidP="00A8327D">
      <w:pPr>
        <w:numPr>
          <w:ilvl w:val="0"/>
          <w:numId w:val="4"/>
        </w:numPr>
      </w:pPr>
      <w:r w:rsidRPr="00A8327D">
        <w:rPr>
          <w:b/>
          <w:bCs/>
        </w:rPr>
        <w:t>4.1</w:t>
      </w:r>
      <w:r w:rsidRPr="00A8327D">
        <w:t xml:space="preserve"> </w:t>
      </w:r>
      <w:r w:rsidRPr="00A8327D">
        <w:rPr>
          <w:b/>
          <w:bCs/>
        </w:rPr>
        <w:t>Examine</w:t>
      </w:r>
      <w:r w:rsidRPr="00A8327D">
        <w:t xml:space="preserve"> the </w:t>
      </w:r>
      <w:r w:rsidRPr="00A8327D">
        <w:rPr>
          <w:b/>
          <w:bCs/>
        </w:rPr>
        <w:t>key features</w:t>
      </w:r>
      <w:r w:rsidRPr="00A8327D">
        <w:t xml:space="preserve"> of </w:t>
      </w:r>
      <w:r w:rsidRPr="00A8327D">
        <w:rPr>
          <w:b/>
          <w:bCs/>
        </w:rPr>
        <w:t>different pastoral roles</w:t>
      </w:r>
      <w:r w:rsidRPr="00A8327D">
        <w:t xml:space="preserve"> within the </w:t>
      </w:r>
      <w:r w:rsidRPr="00A8327D">
        <w:rPr>
          <w:b/>
          <w:bCs/>
        </w:rPr>
        <w:t>placement school</w:t>
      </w:r>
    </w:p>
    <w:p w14:paraId="4B677362" w14:textId="77777777" w:rsidR="00A8327D" w:rsidRPr="00A8327D" w:rsidRDefault="00A8327D" w:rsidP="00A8327D">
      <w:pPr>
        <w:numPr>
          <w:ilvl w:val="0"/>
          <w:numId w:val="4"/>
        </w:numPr>
      </w:pPr>
      <w:r w:rsidRPr="00A8327D">
        <w:rPr>
          <w:b/>
          <w:bCs/>
        </w:rPr>
        <w:t>4.2</w:t>
      </w:r>
      <w:r w:rsidRPr="00A8327D">
        <w:t xml:space="preserve"> </w:t>
      </w:r>
      <w:r w:rsidRPr="00A8327D">
        <w:rPr>
          <w:b/>
          <w:bCs/>
        </w:rPr>
        <w:t>Analyse</w:t>
      </w:r>
      <w:r w:rsidRPr="00A8327D">
        <w:t xml:space="preserve"> the </w:t>
      </w:r>
      <w:r w:rsidRPr="00A8327D">
        <w:rPr>
          <w:b/>
          <w:bCs/>
        </w:rPr>
        <w:t>importance of two pastoral roles</w:t>
      </w:r>
      <w:r w:rsidRPr="00A8327D">
        <w:t xml:space="preserve"> in the </w:t>
      </w:r>
      <w:r w:rsidRPr="00A8327D">
        <w:rPr>
          <w:b/>
          <w:bCs/>
        </w:rPr>
        <w:t>development of pupils</w:t>
      </w:r>
      <w:r w:rsidRPr="00A8327D">
        <w:t xml:space="preserve"> in the </w:t>
      </w:r>
      <w:r w:rsidRPr="00A8327D">
        <w:rPr>
          <w:b/>
          <w:bCs/>
        </w:rPr>
        <w:t>placement school</w:t>
      </w:r>
    </w:p>
    <w:p w14:paraId="5AC24F64" w14:textId="77777777" w:rsidR="00A8327D" w:rsidRPr="00A8327D" w:rsidRDefault="00A8327D" w:rsidP="00A8327D">
      <w:r w:rsidRPr="00A8327D">
        <w:pict w14:anchorId="6678A13D">
          <v:rect id="_x0000_i1071" style="width:0;height:1.5pt" o:hralign="center" o:hrstd="t" o:hr="t" fillcolor="#a0a0a0" stroked="f"/>
        </w:pict>
      </w:r>
    </w:p>
    <w:p w14:paraId="6B6C9288" w14:textId="77777777" w:rsidR="00A8327D" w:rsidRPr="00A8327D" w:rsidRDefault="00A8327D" w:rsidP="00A8327D">
      <w:pPr>
        <w:rPr>
          <w:b/>
          <w:bCs/>
        </w:rPr>
      </w:pPr>
      <w:r w:rsidRPr="00A8327D">
        <w:rPr>
          <w:rFonts w:ascii="Segoe UI Emoji" w:hAnsi="Segoe UI Emoji" w:cs="Segoe UI Emoji"/>
          <w:b/>
          <w:bCs/>
        </w:rPr>
        <w:t>🟡</w:t>
      </w:r>
      <w:r w:rsidRPr="00A8327D">
        <w:rPr>
          <w:b/>
          <w:bCs/>
        </w:rPr>
        <w:t xml:space="preserve"> Theme 5: Assemblies &amp; School Ethos</w:t>
      </w:r>
    </w:p>
    <w:p w14:paraId="3F3E5821" w14:textId="77777777" w:rsidR="00A8327D" w:rsidRPr="00A8327D" w:rsidRDefault="00A8327D" w:rsidP="00A8327D">
      <w:r w:rsidRPr="00A8327D">
        <w:rPr>
          <w:i/>
          <w:iCs/>
        </w:rPr>
        <w:t>(Values, collective worship, personal development)</w:t>
      </w:r>
    </w:p>
    <w:p w14:paraId="55C7B30B" w14:textId="77777777" w:rsidR="00A8327D" w:rsidRPr="00A8327D" w:rsidRDefault="00A8327D" w:rsidP="00A8327D">
      <w:pPr>
        <w:rPr>
          <w:b/>
          <w:bCs/>
        </w:rPr>
      </w:pPr>
      <w:r w:rsidRPr="00A8327D">
        <w:rPr>
          <w:b/>
          <w:bCs/>
        </w:rPr>
        <w:t>5.0</w:t>
      </w:r>
    </w:p>
    <w:p w14:paraId="692C8AA7" w14:textId="77777777" w:rsidR="00A8327D" w:rsidRPr="00A8327D" w:rsidRDefault="00A8327D" w:rsidP="00A8327D">
      <w:r w:rsidRPr="00A8327D">
        <w:t xml:space="preserve">Understand the </w:t>
      </w:r>
      <w:r w:rsidRPr="00A8327D">
        <w:rPr>
          <w:b/>
          <w:bCs/>
        </w:rPr>
        <w:t>important role that assemblies play</w:t>
      </w:r>
      <w:r w:rsidRPr="00A8327D">
        <w:t xml:space="preserve"> in the </w:t>
      </w:r>
      <w:r w:rsidRPr="00A8327D">
        <w:rPr>
          <w:b/>
          <w:bCs/>
        </w:rPr>
        <w:t>placement school</w:t>
      </w:r>
    </w:p>
    <w:p w14:paraId="6CD02AD1" w14:textId="77777777" w:rsidR="00A8327D" w:rsidRPr="00A8327D" w:rsidRDefault="00A8327D" w:rsidP="00A8327D">
      <w:pPr>
        <w:numPr>
          <w:ilvl w:val="0"/>
          <w:numId w:val="5"/>
        </w:numPr>
      </w:pPr>
      <w:r w:rsidRPr="00A8327D">
        <w:rPr>
          <w:b/>
          <w:bCs/>
        </w:rPr>
        <w:t>5.1</w:t>
      </w:r>
      <w:r w:rsidRPr="00A8327D">
        <w:t xml:space="preserve"> </w:t>
      </w:r>
      <w:r w:rsidRPr="00A8327D">
        <w:rPr>
          <w:b/>
          <w:bCs/>
        </w:rPr>
        <w:t>Examine</w:t>
      </w:r>
      <w:r w:rsidRPr="00A8327D">
        <w:t xml:space="preserve"> the </w:t>
      </w:r>
      <w:r w:rsidRPr="00A8327D">
        <w:rPr>
          <w:b/>
          <w:bCs/>
        </w:rPr>
        <w:t>key features</w:t>
      </w:r>
      <w:r w:rsidRPr="00A8327D">
        <w:t xml:space="preserve"> of the </w:t>
      </w:r>
      <w:r w:rsidRPr="00A8327D">
        <w:rPr>
          <w:b/>
          <w:bCs/>
        </w:rPr>
        <w:t>placement school’s assembly programme</w:t>
      </w:r>
      <w:r w:rsidRPr="00A8327D">
        <w:t xml:space="preserve"> for a </w:t>
      </w:r>
      <w:r w:rsidRPr="00A8327D">
        <w:rPr>
          <w:b/>
          <w:bCs/>
        </w:rPr>
        <w:t>year group, phase or key stage</w:t>
      </w:r>
    </w:p>
    <w:p w14:paraId="09078153" w14:textId="77777777" w:rsidR="00A8327D" w:rsidRPr="00A8327D" w:rsidRDefault="00A8327D" w:rsidP="00A8327D">
      <w:pPr>
        <w:numPr>
          <w:ilvl w:val="0"/>
          <w:numId w:val="5"/>
        </w:numPr>
      </w:pPr>
      <w:r w:rsidRPr="00A8327D">
        <w:rPr>
          <w:b/>
          <w:bCs/>
        </w:rPr>
        <w:t>5.2</w:t>
      </w:r>
      <w:r w:rsidRPr="00A8327D">
        <w:t xml:space="preserve"> </w:t>
      </w:r>
      <w:r w:rsidRPr="00A8327D">
        <w:rPr>
          <w:b/>
          <w:bCs/>
        </w:rPr>
        <w:t>Analyse</w:t>
      </w:r>
      <w:r w:rsidRPr="00A8327D">
        <w:t xml:space="preserve"> the </w:t>
      </w:r>
      <w:r w:rsidRPr="00A8327D">
        <w:rPr>
          <w:b/>
          <w:bCs/>
        </w:rPr>
        <w:t>importance of the assembly programme</w:t>
      </w:r>
      <w:r w:rsidRPr="00A8327D">
        <w:t xml:space="preserve"> in the </w:t>
      </w:r>
      <w:r w:rsidRPr="00A8327D">
        <w:rPr>
          <w:b/>
          <w:bCs/>
        </w:rPr>
        <w:t>development of pupils</w:t>
      </w:r>
    </w:p>
    <w:p w14:paraId="7FF9081E" w14:textId="77777777" w:rsidR="00A8327D" w:rsidRPr="00A8327D" w:rsidRDefault="00A8327D" w:rsidP="00A8327D">
      <w:r w:rsidRPr="00A8327D">
        <w:pict w14:anchorId="3CCE8903">
          <v:rect id="_x0000_i1072" style="width:0;height:1.5pt" o:hralign="center" o:hrstd="t" o:hr="t" fillcolor="#a0a0a0" stroked="f"/>
        </w:pict>
      </w:r>
    </w:p>
    <w:p w14:paraId="0FB9653B" w14:textId="77777777" w:rsidR="00A8327D" w:rsidRPr="00A8327D" w:rsidRDefault="00A8327D" w:rsidP="00A8327D">
      <w:pPr>
        <w:rPr>
          <w:b/>
          <w:bCs/>
        </w:rPr>
      </w:pPr>
      <w:r w:rsidRPr="00A8327D">
        <w:rPr>
          <w:rFonts w:ascii="Segoe UI Emoji" w:hAnsi="Segoe UI Emoji" w:cs="Segoe UI Emoji"/>
          <w:b/>
          <w:bCs/>
        </w:rPr>
        <w:t>🟤</w:t>
      </w:r>
      <w:r w:rsidRPr="00A8327D">
        <w:rPr>
          <w:b/>
          <w:bCs/>
        </w:rPr>
        <w:t xml:space="preserve"> Theme 6: Contribution to the Wider Life of the School</w:t>
      </w:r>
    </w:p>
    <w:p w14:paraId="566D4580" w14:textId="77777777" w:rsidR="00A8327D" w:rsidRPr="00A8327D" w:rsidRDefault="00A8327D" w:rsidP="00A8327D">
      <w:r w:rsidRPr="00A8327D">
        <w:rPr>
          <w:i/>
          <w:iCs/>
        </w:rPr>
        <w:t>(Professional engagement, reflection, impact)</w:t>
      </w:r>
    </w:p>
    <w:p w14:paraId="39101AC3" w14:textId="77777777" w:rsidR="00A8327D" w:rsidRPr="00A8327D" w:rsidRDefault="00A8327D" w:rsidP="00A8327D">
      <w:pPr>
        <w:rPr>
          <w:b/>
          <w:bCs/>
        </w:rPr>
      </w:pPr>
      <w:r w:rsidRPr="00A8327D">
        <w:rPr>
          <w:b/>
          <w:bCs/>
        </w:rPr>
        <w:t>6.0</w:t>
      </w:r>
    </w:p>
    <w:p w14:paraId="39DF8DD2" w14:textId="77777777" w:rsidR="00A8327D" w:rsidRPr="00A8327D" w:rsidRDefault="00A8327D" w:rsidP="00A8327D">
      <w:r w:rsidRPr="00A8327D">
        <w:t xml:space="preserve">Be able to </w:t>
      </w:r>
      <w:r w:rsidRPr="00A8327D">
        <w:rPr>
          <w:b/>
          <w:bCs/>
        </w:rPr>
        <w:t>make a positive contribution</w:t>
      </w:r>
      <w:r w:rsidRPr="00A8327D">
        <w:t xml:space="preserve"> to the </w:t>
      </w:r>
      <w:r w:rsidRPr="00A8327D">
        <w:rPr>
          <w:b/>
          <w:bCs/>
        </w:rPr>
        <w:t>wider life</w:t>
      </w:r>
      <w:r w:rsidRPr="00A8327D">
        <w:t xml:space="preserve"> of the </w:t>
      </w:r>
      <w:r w:rsidRPr="00A8327D">
        <w:rPr>
          <w:b/>
          <w:bCs/>
        </w:rPr>
        <w:t>placement school</w:t>
      </w:r>
    </w:p>
    <w:p w14:paraId="5050891B" w14:textId="77777777" w:rsidR="00A8327D" w:rsidRPr="00A8327D" w:rsidRDefault="00A8327D" w:rsidP="00A8327D">
      <w:pPr>
        <w:numPr>
          <w:ilvl w:val="0"/>
          <w:numId w:val="6"/>
        </w:numPr>
      </w:pPr>
      <w:r w:rsidRPr="00A8327D">
        <w:rPr>
          <w:b/>
          <w:bCs/>
        </w:rPr>
        <w:t>6.1</w:t>
      </w:r>
      <w:r w:rsidRPr="00A8327D">
        <w:t xml:space="preserve"> </w:t>
      </w:r>
      <w:r w:rsidRPr="00A8327D">
        <w:rPr>
          <w:b/>
          <w:bCs/>
        </w:rPr>
        <w:t>Prioritise</w:t>
      </w:r>
      <w:r w:rsidRPr="00A8327D">
        <w:t xml:space="preserve"> an </w:t>
      </w:r>
      <w:r w:rsidRPr="00A8327D">
        <w:rPr>
          <w:b/>
          <w:bCs/>
        </w:rPr>
        <w:t>area of the wider life of the school</w:t>
      </w:r>
      <w:r w:rsidRPr="00A8327D">
        <w:t xml:space="preserve"> where the trainee can make a </w:t>
      </w:r>
      <w:r w:rsidRPr="00A8327D">
        <w:rPr>
          <w:b/>
          <w:bCs/>
        </w:rPr>
        <w:t>positive contribution and impact</w:t>
      </w:r>
    </w:p>
    <w:p w14:paraId="3CA8A627" w14:textId="77777777" w:rsidR="00A8327D" w:rsidRPr="00A8327D" w:rsidRDefault="00A8327D" w:rsidP="00A8327D">
      <w:pPr>
        <w:numPr>
          <w:ilvl w:val="0"/>
          <w:numId w:val="6"/>
        </w:numPr>
      </w:pPr>
      <w:r w:rsidRPr="00A8327D">
        <w:rPr>
          <w:b/>
          <w:bCs/>
        </w:rPr>
        <w:t>6.2</w:t>
      </w:r>
      <w:r w:rsidRPr="00A8327D">
        <w:t xml:space="preserve"> </w:t>
      </w:r>
      <w:r w:rsidRPr="00A8327D">
        <w:rPr>
          <w:b/>
          <w:bCs/>
        </w:rPr>
        <w:t>Develop own practice</w:t>
      </w:r>
      <w:r w:rsidRPr="00A8327D">
        <w:t xml:space="preserve"> by </w:t>
      </w:r>
      <w:r w:rsidRPr="00A8327D">
        <w:rPr>
          <w:b/>
          <w:bCs/>
        </w:rPr>
        <w:t>effectively contributing</w:t>
      </w:r>
      <w:r w:rsidRPr="00A8327D">
        <w:t xml:space="preserve"> to the </w:t>
      </w:r>
      <w:r w:rsidRPr="00A8327D">
        <w:rPr>
          <w:b/>
          <w:bCs/>
        </w:rPr>
        <w:t>wider life of the placement school</w:t>
      </w:r>
    </w:p>
    <w:p w14:paraId="2CFAFBBD" w14:textId="77777777" w:rsidR="00A8327D" w:rsidRPr="00A8327D" w:rsidRDefault="00A8327D" w:rsidP="00A8327D">
      <w:pPr>
        <w:numPr>
          <w:ilvl w:val="0"/>
          <w:numId w:val="6"/>
        </w:numPr>
      </w:pPr>
      <w:r w:rsidRPr="00A8327D">
        <w:rPr>
          <w:b/>
          <w:bCs/>
        </w:rPr>
        <w:t>6.3</w:t>
      </w:r>
      <w:r w:rsidRPr="00A8327D">
        <w:t xml:space="preserve"> </w:t>
      </w:r>
      <w:r w:rsidRPr="00A8327D">
        <w:rPr>
          <w:b/>
          <w:bCs/>
        </w:rPr>
        <w:t>Analyse</w:t>
      </w:r>
      <w:r w:rsidRPr="00A8327D">
        <w:t xml:space="preserve"> the </w:t>
      </w:r>
      <w:r w:rsidRPr="00A8327D">
        <w:rPr>
          <w:b/>
          <w:bCs/>
        </w:rPr>
        <w:t>impact of this contribution</w:t>
      </w:r>
      <w:r w:rsidRPr="00A8327D">
        <w:t xml:space="preserve"> on the trainee’s </w:t>
      </w:r>
      <w:r w:rsidRPr="00A8327D">
        <w:rPr>
          <w:b/>
          <w:bCs/>
        </w:rPr>
        <w:t>own professional development</w:t>
      </w:r>
    </w:p>
    <w:p w14:paraId="50028BD1" w14:textId="0F5301D6" w:rsidR="004E7987" w:rsidRDefault="00A8327D">
      <w:r w:rsidRPr="00A8327D">
        <w:pict w14:anchorId="5A6B087D">
          <v:rect id="_x0000_i1073" style="width:0;height:1.5pt" o:hralign="center" o:hrstd="t" o:hr="t" fillcolor="#a0a0a0" stroked="f"/>
        </w:pict>
      </w:r>
    </w:p>
    <w:sectPr w:rsidR="004E7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BDB"/>
    <w:multiLevelType w:val="multilevel"/>
    <w:tmpl w:val="FA10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64118"/>
    <w:multiLevelType w:val="multilevel"/>
    <w:tmpl w:val="C968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520C9"/>
    <w:multiLevelType w:val="multilevel"/>
    <w:tmpl w:val="EE70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3570F"/>
    <w:multiLevelType w:val="multilevel"/>
    <w:tmpl w:val="219A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3B4E5B"/>
    <w:multiLevelType w:val="multilevel"/>
    <w:tmpl w:val="5D94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0B446B"/>
    <w:multiLevelType w:val="multilevel"/>
    <w:tmpl w:val="1EE2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615560">
    <w:abstractNumId w:val="2"/>
  </w:num>
  <w:num w:numId="2" w16cid:durableId="1423139239">
    <w:abstractNumId w:val="5"/>
  </w:num>
  <w:num w:numId="3" w16cid:durableId="541941926">
    <w:abstractNumId w:val="1"/>
  </w:num>
  <w:num w:numId="4" w16cid:durableId="1989087083">
    <w:abstractNumId w:val="0"/>
  </w:num>
  <w:num w:numId="5" w16cid:durableId="751394550">
    <w:abstractNumId w:val="3"/>
  </w:num>
  <w:num w:numId="6" w16cid:durableId="400103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B0"/>
    <w:rsid w:val="00067FD0"/>
    <w:rsid w:val="004E7987"/>
    <w:rsid w:val="00A8327D"/>
    <w:rsid w:val="00CD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FB4D3"/>
  <w15:chartTrackingRefBased/>
  <w15:docId w15:val="{5B9CFC82-23B8-4117-8FDF-610B2320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1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1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1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1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1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Ellis-Tipton</dc:creator>
  <cp:keywords/>
  <dc:description/>
  <cp:lastModifiedBy>Michelle Ellis-Tipton</cp:lastModifiedBy>
  <cp:revision>2</cp:revision>
  <dcterms:created xsi:type="dcterms:W3CDTF">2026-01-16T13:48:00Z</dcterms:created>
  <dcterms:modified xsi:type="dcterms:W3CDTF">2026-01-16T13:48:00Z</dcterms:modified>
</cp:coreProperties>
</file>